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9A4EB5">
      <w:pPr>
        <w:keepNext/>
        <w:ind w:right="49"/>
        <w:jc w:val="both"/>
        <w:outlineLvl w:val="0"/>
        <w:rPr>
          <w:b/>
          <w:lang w:val="zh-CN"/>
        </w:rPr>
      </w:pPr>
    </w:p>
    <w:p w14:paraId="4CCA39CA">
      <w:pPr>
        <w:keepNext/>
        <w:ind w:right="49"/>
        <w:jc w:val="center"/>
        <w:outlineLvl w:val="0"/>
        <w:rPr>
          <w:b/>
          <w:sz w:val="20"/>
          <w:szCs w:val="20"/>
        </w:rPr>
      </w:pPr>
      <w:r>
        <w:rPr>
          <w:b/>
        </w:rPr>
        <w:t xml:space="preserve">ДОГОВОР № </w:t>
      </w:r>
    </w:p>
    <w:p w14:paraId="0517DCFE">
      <w:pPr>
        <w:ind w:right="49"/>
        <w:jc w:val="center"/>
        <w:rPr>
          <w:b/>
        </w:rPr>
      </w:pPr>
      <w:r>
        <w:rPr>
          <w:b/>
        </w:rPr>
        <w:t xml:space="preserve">об оказании услуг по ведению бухгалтерского учета </w:t>
      </w:r>
    </w:p>
    <w:p w14:paraId="7F85B13F">
      <w:pPr>
        <w:ind w:right="49"/>
        <w:jc w:val="both"/>
      </w:pPr>
    </w:p>
    <w:p w14:paraId="46EDA7D6">
      <w:pPr>
        <w:ind w:right="49"/>
        <w:jc w:val="right"/>
      </w:pPr>
      <w:r>
        <w:rPr>
          <w:b/>
        </w:rPr>
        <w:t xml:space="preserve">г. </w:t>
      </w:r>
      <w:r>
        <w:rPr>
          <w:b/>
          <w:lang w:val="kk-KZ"/>
        </w:rPr>
        <w:t>Алматы</w:t>
      </w:r>
      <w:r>
        <w:rPr>
          <w:b/>
        </w:rPr>
        <w:tab/>
      </w:r>
      <w:r>
        <w:rPr>
          <w:b/>
        </w:rPr>
        <w:tab/>
      </w:r>
      <w:r>
        <w:rPr>
          <w:b/>
        </w:rPr>
        <w:tab/>
      </w:r>
      <w:r>
        <w:rPr>
          <w:b/>
        </w:rPr>
        <w:tab/>
      </w:r>
      <w:r>
        <w:rPr>
          <w:b/>
        </w:rPr>
        <w:tab/>
      </w:r>
      <w:r>
        <w:rPr>
          <w:b/>
        </w:rPr>
        <w:tab/>
      </w:r>
      <w:r>
        <w:rPr>
          <w:b/>
        </w:rPr>
        <w:tab/>
      </w:r>
      <w:r>
        <w:rPr>
          <w:b/>
        </w:rPr>
        <w:t xml:space="preserve">         «» _ 2025_г.</w:t>
      </w:r>
    </w:p>
    <w:p w14:paraId="264C9097">
      <w:pPr>
        <w:ind w:right="49"/>
        <w:jc w:val="both"/>
      </w:pPr>
    </w:p>
    <w:tbl>
      <w:tblPr>
        <w:tblStyle w:val="7"/>
        <w:tblpPr w:leftFromText="180" w:rightFromText="180" w:vertAnchor="text" w:tblpX="-128" w:tblpY="1"/>
        <w:tblOverlap w:val="never"/>
        <w:tblW w:w="10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5"/>
        <w:gridCol w:w="5100"/>
      </w:tblGrid>
      <w:tr w14:paraId="04403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trPr>
        <w:tc>
          <w:tcPr>
            <w:tcW w:w="5885" w:type="dxa"/>
          </w:tcPr>
          <w:p w14:paraId="6253AE25">
            <w:pPr>
              <w:keepNext/>
              <w:widowControl w:val="0"/>
              <w:ind w:right="49" w:firstLine="720"/>
              <w:jc w:val="both"/>
              <w:outlineLvl w:val="0"/>
              <w:rPr>
                <w:b/>
              </w:rPr>
            </w:pPr>
            <w:r>
              <w:rPr>
                <w:b/>
              </w:rPr>
              <w:t>Товарищество с ограниченной ответственностью «Perfect accounting»</w:t>
            </w:r>
            <w:r>
              <w:t xml:space="preserve">, именуемое в дальнейшем </w:t>
            </w:r>
            <w:r>
              <w:rPr>
                <w:b/>
              </w:rPr>
              <w:t xml:space="preserve">«Исполнитель» </w:t>
            </w:r>
            <w:r>
              <w:t>в лице директора  Садуовой Асем Нурболатовны</w:t>
            </w:r>
            <w:r>
              <w:rPr>
                <w:b/>
              </w:rPr>
              <w:t>,</w:t>
            </w:r>
            <w:r>
              <w:t xml:space="preserve"> действующего на основании Устава, с одной стороны, </w:t>
            </w:r>
            <w:r>
              <w:rPr>
                <w:b/>
              </w:rPr>
              <w:t xml:space="preserve"> </w:t>
            </w:r>
          </w:p>
          <w:p w14:paraId="3F4CB19C">
            <w:pPr>
              <w:widowControl w:val="0"/>
              <w:ind w:firstLine="426"/>
              <w:jc w:val="both"/>
            </w:pPr>
            <w:r>
              <w:rPr>
                <w:b/>
              </w:rPr>
              <w:t xml:space="preserve">  Товарищество с ограниченной ответственностью «_______________» </w:t>
            </w:r>
            <w:r>
              <w:t xml:space="preserve"> именуемое в дальнейшем «Заказчик», в лице директора __________________, действующего на основании Устава  с другой стороны,    далее совместно именуемые «Стороны», заключили настоящий договор о нижеследующем:</w:t>
            </w:r>
          </w:p>
          <w:p w14:paraId="7C468449">
            <w:pPr>
              <w:widowControl w:val="0"/>
              <w:ind w:right="49"/>
              <w:jc w:val="both"/>
            </w:pPr>
          </w:p>
          <w:p w14:paraId="384DE3D3">
            <w:pPr>
              <w:pStyle w:val="15"/>
              <w:widowControl w:val="0"/>
              <w:numPr>
                <w:ilvl w:val="0"/>
                <w:numId w:val="1"/>
              </w:numPr>
              <w:ind w:left="426" w:right="49"/>
              <w:jc w:val="center"/>
            </w:pPr>
            <w:r>
              <w:rPr>
                <w:b/>
              </w:rPr>
              <w:t>Предмет договора.</w:t>
            </w:r>
          </w:p>
          <w:p w14:paraId="1F29E082">
            <w:pPr>
              <w:widowControl w:val="0"/>
              <w:ind w:right="49"/>
              <w:jc w:val="both"/>
              <w:rPr>
                <w:sz w:val="20"/>
                <w:szCs w:val="20"/>
              </w:rPr>
            </w:pPr>
            <w:r>
              <w:t>1.1  Заказчик поручает и оплачивает, а Исполнитель принимает на себя обязательства по оказанию услуг Заказчику согласно Приложению № 2 к настоящему договору.</w:t>
            </w:r>
          </w:p>
          <w:p w14:paraId="2496A050">
            <w:pPr>
              <w:widowControl w:val="0"/>
              <w:jc w:val="both"/>
            </w:pPr>
            <w:r>
              <w:t>1.2. Ведение бухгалтерского и налогового учёта производится в соответствии с утверждённой Заказчиком Учётной политикой и Законом РК «О бухгалтерском учете и финансовой отчётности» и Приказа Министра финансов Республики Казахстан от 31 марта 2015 года №241 «Об утверждении Правил ведения бухгалтерского учета», Налоговым Кодексом Республики Казахстан и другими положениями действующего законодательства Республики Казахстан, регулирующими бухгалтерский и налоговый учет в Республике Казахстан.</w:t>
            </w:r>
          </w:p>
          <w:p w14:paraId="4190E2AC">
            <w:pPr>
              <w:widowControl w:val="0"/>
              <w:jc w:val="both"/>
            </w:pPr>
            <w:r>
              <w:t>1.3. Оказание услуг производится исполнителем по следующему рабочему графику: с понедельника по пятницу с 10.00 ч. до 16.00 ч. обеденным перерывом с 13.00 ч. - 14.00ч. (исключая выходные и праздничные дни), при оказании услуг вне рабочего графика, стоимость услуг оплачивается по двойному тарифу по дополнительно выставленному счету Исполнителем.</w:t>
            </w:r>
          </w:p>
          <w:p w14:paraId="6E54B081">
            <w:pPr>
              <w:widowControl w:val="0"/>
              <w:shd w:val="clear" w:color="auto" w:fill="FFFFFF"/>
              <w:jc w:val="both"/>
              <w:rPr>
                <w:bCs/>
                <w:color w:val="000000"/>
              </w:rPr>
            </w:pPr>
            <w:r>
              <w:rPr>
                <w:bCs/>
                <w:color w:val="000000"/>
              </w:rPr>
              <w:t>1.4. Дополнительные услуги, оказываются Исполнителем в согласованные сторонами сроки за дополнительную оплату согласно дополнительному соглашению к настоящему договору.</w:t>
            </w:r>
          </w:p>
          <w:p w14:paraId="420444C4">
            <w:pPr>
              <w:widowControl w:val="0"/>
              <w:shd w:val="clear" w:color="auto" w:fill="FFFFFF"/>
              <w:jc w:val="both"/>
            </w:pPr>
            <w:r>
              <w:rPr>
                <w:bCs/>
                <w:color w:val="000000"/>
              </w:rPr>
              <w:t xml:space="preserve">1.5. Настоящим Заказчик гарантирует, что вся информация, передаваемая Исполнителю, для дальнейшей работы, является достоверной и правильной.   </w:t>
            </w:r>
          </w:p>
          <w:p w14:paraId="38CEEF71">
            <w:pPr>
              <w:widowControl w:val="0"/>
              <w:ind w:right="49"/>
              <w:jc w:val="both"/>
            </w:pPr>
          </w:p>
          <w:p w14:paraId="75C48C87">
            <w:pPr>
              <w:widowControl w:val="0"/>
              <w:ind w:right="49"/>
              <w:jc w:val="center"/>
            </w:pPr>
            <w:r>
              <w:rPr>
                <w:b/>
              </w:rPr>
              <w:t>2. Стоимость услуг и порядок расчётов.</w:t>
            </w:r>
          </w:p>
          <w:p w14:paraId="10500604">
            <w:pPr>
              <w:widowControl w:val="0"/>
              <w:jc w:val="both"/>
            </w:pPr>
            <w:r>
              <w:t xml:space="preserve">2.1 Стоимость услуг по настоящему договору за один месяц работы Исполнителя составляет </w:t>
            </w:r>
            <w:r>
              <w:rPr>
                <w:b/>
              </w:rPr>
              <w:t xml:space="preserve"> (</w:t>
            </w:r>
            <w:r>
              <w:rPr>
                <w:rFonts w:hint="eastAsia" w:eastAsia="宋体"/>
                <w:b/>
                <w:lang w:val="en-US" w:eastAsia="zh-CN"/>
              </w:rPr>
              <w:t xml:space="preserve">    </w:t>
            </w:r>
            <w:r>
              <w:rPr>
                <w:b/>
              </w:rPr>
              <w:t>) тенге.</w:t>
            </w:r>
          </w:p>
          <w:p w14:paraId="69037B60">
            <w:pPr>
              <w:widowControl w:val="0"/>
              <w:shd w:val="clear" w:color="auto" w:fill="FFFFFF"/>
              <w:spacing w:before="5" w:line="240" w:lineRule="exact"/>
              <w:jc w:val="both"/>
            </w:pPr>
            <w:r>
              <w:t>2.2. Заказчик производит ежемесячную оплату в размере 100% от стоимости услуг не позднее 15 (пятнадцатого) числа текущего месяца на основании настоящего Договора.</w:t>
            </w:r>
          </w:p>
          <w:p w14:paraId="45A10D5B">
            <w:pPr>
              <w:widowControl w:val="0"/>
              <w:ind w:right="49"/>
              <w:jc w:val="both"/>
            </w:pPr>
            <w:r>
              <w:t>2.3. Стороны согласились, что стоимость услуг, указанная в п.2.1. в течение срока действия Договора, не является фиксированной и может быть изменена Исполнителем, о чем Заказчик извещается дополнительно путём письменного уведомления.</w:t>
            </w:r>
          </w:p>
          <w:p w14:paraId="4E8A4316">
            <w:pPr>
              <w:widowControl w:val="0"/>
              <w:ind w:right="49"/>
              <w:jc w:val="both"/>
            </w:pPr>
            <w:r>
              <w:t>2.4. В случае невозможности исполнения настоящего договора, возникшего по вине Заказчика, услуги подлежат оплате в полном объёме.</w:t>
            </w:r>
          </w:p>
          <w:p w14:paraId="293C7378">
            <w:pPr>
              <w:widowControl w:val="0"/>
              <w:ind w:right="49"/>
              <w:jc w:val="both"/>
            </w:pPr>
            <w:r>
              <w:t>2.5. В случае, когда невозможность исполнения возникла по обстоятельствам, за которые ни одна из сторон не отвечает, Заказчик возмещает Исполнителю, фактически понесённые им расходы.</w:t>
            </w:r>
          </w:p>
          <w:p w14:paraId="0F267938">
            <w:pPr>
              <w:widowControl w:val="0"/>
              <w:jc w:val="both"/>
            </w:pPr>
            <w:r>
              <w:t>2.6. Все расходы, связанные с осуществлением платежа, несёт Сторона, осуществляющая платеж.</w:t>
            </w:r>
          </w:p>
          <w:p w14:paraId="52051CC7">
            <w:pPr>
              <w:widowControl w:val="0"/>
              <w:jc w:val="both"/>
            </w:pPr>
            <w:r>
              <w:t xml:space="preserve">2.7. Стоимость привлечения Исполнителя к мероприятиям по проверке уполномоченными государственными органами документации Заказчика составляет </w:t>
            </w:r>
            <w:r>
              <w:rPr>
                <w:rFonts w:hint="eastAsia" w:eastAsia="宋体"/>
                <w:lang w:val="en-US" w:eastAsia="zh-CN"/>
              </w:rPr>
              <w:t xml:space="preserve">  </w:t>
            </w:r>
            <w:r>
              <w:t xml:space="preserve"> (</w:t>
            </w:r>
            <w:r>
              <w:rPr>
                <w:rFonts w:hint="eastAsia" w:eastAsia="宋体"/>
                <w:lang w:val="en-US" w:eastAsia="zh-CN"/>
              </w:rPr>
              <w:t xml:space="preserve">    </w:t>
            </w:r>
            <w:r>
              <w:t xml:space="preserve">) тенге в час. Сумма оплаты определяется за фактически потраченное время, оплата осуществляется Заказчиком в течение 5 (пять)  рабочих дней со дня получения Акта выполненных работ и счета на оплату.  </w:t>
            </w:r>
          </w:p>
          <w:p w14:paraId="292DEA6B">
            <w:pPr>
              <w:widowControl w:val="0"/>
              <w:ind w:right="49"/>
              <w:jc w:val="both"/>
              <w:rPr>
                <w:b/>
              </w:rPr>
            </w:pPr>
          </w:p>
          <w:p w14:paraId="6186C277">
            <w:pPr>
              <w:widowControl w:val="0"/>
              <w:ind w:right="49"/>
              <w:jc w:val="center"/>
              <w:rPr>
                <w:b/>
                <w:i/>
              </w:rPr>
            </w:pPr>
            <w:r>
              <w:rPr>
                <w:b/>
              </w:rPr>
              <w:t>3. Права и обязанности Сторон.</w:t>
            </w:r>
          </w:p>
          <w:p w14:paraId="09DF46E5">
            <w:pPr>
              <w:pStyle w:val="2"/>
              <w:widowControl w:val="0"/>
              <w:ind w:right="49"/>
              <w:rPr>
                <w:b/>
                <w:i/>
                <w:sz w:val="24"/>
                <w:szCs w:val="24"/>
              </w:rPr>
            </w:pPr>
            <w:r>
              <w:rPr>
                <w:b/>
                <w:i/>
                <w:sz w:val="24"/>
                <w:szCs w:val="24"/>
              </w:rPr>
              <w:t xml:space="preserve">        3.1. Заказчик имеет право:</w:t>
            </w:r>
          </w:p>
          <w:p w14:paraId="55AF75BD">
            <w:pPr>
              <w:widowControl w:val="0"/>
              <w:ind w:right="49"/>
              <w:jc w:val="both"/>
            </w:pPr>
            <w:r>
              <w:t>3.1.1. Предварительного просмотра подготовленных Исполнителем документов.</w:t>
            </w:r>
          </w:p>
          <w:p w14:paraId="4744B67E">
            <w:pPr>
              <w:widowControl w:val="0"/>
              <w:ind w:right="49"/>
              <w:jc w:val="both"/>
            </w:pPr>
            <w:r>
              <w:rPr>
                <w:b/>
                <w:i/>
              </w:rPr>
              <w:t xml:space="preserve">      3.2. Заказчик обязуется</w:t>
            </w:r>
            <w:r>
              <w:t>:</w:t>
            </w:r>
          </w:p>
          <w:p w14:paraId="3219C9A7">
            <w:pPr>
              <w:widowControl w:val="0"/>
              <w:ind w:right="49"/>
              <w:jc w:val="both"/>
            </w:pPr>
            <w:r>
              <w:t>3.2.1. Для выполнения услуг, предусмотренных настоящим договором передать Исполнителю по акту приема передачи (при наличии) 1С бухгалтерию или другую базу на основании которой формируются налоговые регистры, крипто ключ к налоговым расчетам и отчетам.</w:t>
            </w:r>
          </w:p>
          <w:p w14:paraId="2259E941">
            <w:pPr>
              <w:widowControl w:val="0"/>
              <w:jc w:val="both"/>
            </w:pPr>
            <w:r>
              <w:t xml:space="preserve">3.2.2. Предоставлять Исполнителю бухгалтерские, налоговые и другие документы, необходимые для выполнения услуг, предусмотренных настоящим договором согласно приложению №1 к настоящему Договору </w:t>
            </w:r>
            <w:r>
              <w:rPr>
                <w:lang w:val="kk-KZ"/>
              </w:rPr>
              <w:t>ежемесячно</w:t>
            </w:r>
            <w:r>
              <w:t>, не позднее 10 числа следующего месяца.</w:t>
            </w:r>
          </w:p>
          <w:p w14:paraId="6E56376E">
            <w:pPr>
              <w:pStyle w:val="4"/>
              <w:widowControl w:val="0"/>
              <w:tabs>
                <w:tab w:val="left" w:pos="644"/>
              </w:tabs>
              <w:ind w:right="49" w:firstLine="0"/>
              <w:jc w:val="both"/>
              <w:rPr>
                <w:szCs w:val="24"/>
              </w:rPr>
            </w:pPr>
            <w:r>
              <w:rPr>
                <w:szCs w:val="24"/>
              </w:rPr>
              <w:t>3.2.3. Оплатить стоимость оказанных услуг в сроки, указанные в п. 2.2. настоящего договора.</w:t>
            </w:r>
          </w:p>
          <w:p w14:paraId="7C996879">
            <w:pPr>
              <w:pStyle w:val="4"/>
              <w:widowControl w:val="0"/>
              <w:tabs>
                <w:tab w:val="left" w:pos="644"/>
              </w:tabs>
              <w:ind w:right="49" w:firstLine="0"/>
              <w:jc w:val="both"/>
              <w:rPr>
                <w:szCs w:val="24"/>
              </w:rPr>
            </w:pPr>
            <w:r>
              <w:rPr>
                <w:szCs w:val="24"/>
              </w:rPr>
              <w:t>3.2.4. По просьбе Исполнителя предоставлять пояснения по вопросам, касающимся исполнения обязательств по настоящему Договору.</w:t>
            </w:r>
          </w:p>
          <w:p w14:paraId="2449F15B">
            <w:pPr>
              <w:pStyle w:val="4"/>
              <w:widowControl w:val="0"/>
              <w:tabs>
                <w:tab w:val="left" w:pos="644"/>
              </w:tabs>
              <w:ind w:right="49" w:firstLine="0"/>
              <w:jc w:val="both"/>
              <w:rPr>
                <w:szCs w:val="24"/>
              </w:rPr>
            </w:pPr>
            <w:r>
              <w:rPr>
                <w:szCs w:val="24"/>
              </w:rPr>
              <w:t>3.2.5. Своевременно, не позднее 30 числа каждого месяца подписать предоставленный Исполнителем Акт о выполнении всего объёма работ и услуг. В случае не подписания Акта выполненных работ Заказчиком в течение 5 дней работы считаются выполненными и принятыми Заказчиком и подлежат оплате в полном объем.</w:t>
            </w:r>
          </w:p>
          <w:p w14:paraId="43BCEC3A">
            <w:pPr>
              <w:widowControl w:val="0"/>
              <w:jc w:val="both"/>
              <w:rPr>
                <w:color w:val="auto"/>
              </w:rPr>
            </w:pPr>
            <w:r>
              <w:rPr>
                <w:color w:val="auto"/>
              </w:rPr>
              <w:t>3.2.6. Подписывать и заверять печатью документы для представления в налоговые органы, внебюджетные фонды и иные государственные органы и учреждения, в срок, не превышающий 1 (Один) рабочий день с момента получения таких документов от Исполнителя.</w:t>
            </w:r>
          </w:p>
          <w:p w14:paraId="41BF4171">
            <w:pPr>
              <w:pStyle w:val="4"/>
              <w:widowControl w:val="0"/>
              <w:tabs>
                <w:tab w:val="left" w:pos="644"/>
              </w:tabs>
              <w:ind w:right="49" w:firstLine="0"/>
              <w:jc w:val="both"/>
            </w:pPr>
            <w:r>
              <w:t xml:space="preserve">3.2.7. В течение срока действия Договора и одного года по прекращению действия Договора не предпринимать попыток найма на работу любых сотрудников Исполнителя или его бывших сотрудников, уволившихся в течение года, без получения предварительного письменного согласия Исполнителя. </w:t>
            </w:r>
          </w:p>
          <w:p w14:paraId="613E53C1">
            <w:pPr>
              <w:pStyle w:val="14"/>
              <w:widowControl w:val="0"/>
              <w:tabs>
                <w:tab w:val="left" w:pos="644"/>
              </w:tabs>
              <w:ind w:firstLine="0"/>
              <w:jc w:val="both"/>
            </w:pPr>
            <w:r>
              <w:t xml:space="preserve">3.2.8. Передавать Исполнителю только достоверную информацию по всем документам, в противном случае Исполнитель не будет нести никакой ответственности по настоящему договору. </w:t>
            </w:r>
          </w:p>
          <w:p w14:paraId="2F200CCC">
            <w:pPr>
              <w:pStyle w:val="14"/>
              <w:widowControl w:val="0"/>
              <w:tabs>
                <w:tab w:val="left" w:pos="644"/>
              </w:tabs>
              <w:ind w:firstLine="0"/>
              <w:jc w:val="both"/>
              <w:rPr>
                <w:rStyle w:val="18"/>
              </w:rPr>
            </w:pPr>
            <w:r>
              <w:t xml:space="preserve">3.2.9. Заказчик гарантирует, что первичные документы бухгалтерского и налогового учета соответствуют </w:t>
            </w:r>
            <w:r>
              <w:rPr>
                <w:rStyle w:val="18"/>
              </w:rPr>
              <w:t>Приказу Министра финансов Республики Казахстан от 20 декабря 2012 года № 562</w:t>
            </w:r>
            <w:r>
              <w:rPr>
                <w:b/>
                <w:bCs/>
              </w:rPr>
              <w:t xml:space="preserve"> </w:t>
            </w:r>
            <w:r>
              <w:rPr>
                <w:bCs/>
              </w:rPr>
              <w:t>«</w:t>
            </w:r>
            <w:r>
              <w:rPr>
                <w:rStyle w:val="18"/>
                <w:bCs/>
              </w:rPr>
              <w:t>Об утверждении форм первичных учётных документов».</w:t>
            </w:r>
          </w:p>
          <w:p w14:paraId="7B97C758">
            <w:pPr>
              <w:pStyle w:val="14"/>
              <w:widowControl w:val="0"/>
              <w:tabs>
                <w:tab w:val="left" w:pos="644"/>
              </w:tabs>
              <w:ind w:firstLine="0"/>
              <w:jc w:val="both"/>
            </w:pPr>
          </w:p>
          <w:p w14:paraId="08C787FD">
            <w:pPr>
              <w:widowControl w:val="0"/>
              <w:ind w:right="49" w:firstLine="720"/>
              <w:jc w:val="both"/>
              <w:rPr>
                <w:b/>
                <w:i/>
              </w:rPr>
            </w:pPr>
            <w:r>
              <w:rPr>
                <w:b/>
                <w:i/>
              </w:rPr>
              <w:t>3.3. Заказчик несёт ответственность:</w:t>
            </w:r>
          </w:p>
          <w:p w14:paraId="69B8A2B0">
            <w:pPr>
              <w:pStyle w:val="3"/>
              <w:widowControl w:val="0"/>
              <w:ind w:right="49" w:firstLine="0"/>
              <w:rPr>
                <w:szCs w:val="24"/>
              </w:rPr>
            </w:pPr>
            <w:r>
              <w:rPr>
                <w:szCs w:val="24"/>
              </w:rPr>
              <w:t>3.3.1. За своевременное перечисление денег согласно п.2.2. настоящего договора.</w:t>
            </w:r>
          </w:p>
          <w:p w14:paraId="6B463977">
            <w:pPr>
              <w:widowControl w:val="0"/>
              <w:jc w:val="both"/>
            </w:pPr>
            <w:r>
              <w:t>3.3.2. За своевременность, достоверность предоставляемых Исполнителю документов и информаций.</w:t>
            </w:r>
          </w:p>
          <w:p w14:paraId="001769EB">
            <w:pPr>
              <w:widowControl w:val="0"/>
              <w:jc w:val="both"/>
            </w:pPr>
            <w:r>
              <w:t>3.3.3. За утверждение норм списания материалов для деятельности ТОО.</w:t>
            </w:r>
          </w:p>
          <w:p w14:paraId="1D470E33">
            <w:pPr>
              <w:widowControl w:val="0"/>
              <w:jc w:val="both"/>
            </w:pPr>
            <w:r>
              <w:t>3.3.4. За своевременную оплату налогов.</w:t>
            </w:r>
          </w:p>
          <w:p w14:paraId="49F88C5A">
            <w:pPr>
              <w:widowControl w:val="0"/>
              <w:jc w:val="both"/>
            </w:pPr>
            <w:r>
              <w:t>3.3.5. За своевременную оплату поставщикам, подрядчикам.</w:t>
            </w:r>
          </w:p>
          <w:p w14:paraId="5F2D274B">
            <w:pPr>
              <w:widowControl w:val="0"/>
              <w:jc w:val="both"/>
            </w:pPr>
          </w:p>
          <w:p w14:paraId="624956D7">
            <w:pPr>
              <w:widowControl w:val="0"/>
              <w:ind w:right="49" w:firstLine="720"/>
              <w:jc w:val="both"/>
            </w:pPr>
            <w:r>
              <w:rPr>
                <w:b/>
                <w:i/>
              </w:rPr>
              <w:t>3.4. Исполнитель имеет право</w:t>
            </w:r>
            <w:r>
              <w:t>:</w:t>
            </w:r>
          </w:p>
          <w:p w14:paraId="329553D8">
            <w:pPr>
              <w:widowControl w:val="0"/>
              <w:jc w:val="both"/>
            </w:pPr>
            <w:r>
              <w:t>3.4.1. Получать оплату в порядке и сроки, указанные в статье 2 настоящего Договора.</w:t>
            </w:r>
          </w:p>
          <w:p w14:paraId="25BE41DD">
            <w:pPr>
              <w:widowControl w:val="0"/>
              <w:jc w:val="both"/>
            </w:pPr>
            <w:r>
              <w:t>3.4.2. Изменять стоимость услуг, на условиях, определенных п. 2.3. настоящего Договора.</w:t>
            </w:r>
          </w:p>
          <w:p w14:paraId="0EF17E33">
            <w:pPr>
              <w:widowControl w:val="0"/>
              <w:jc w:val="both"/>
            </w:pPr>
            <w:r>
              <w:t>3.4.3.</w:t>
            </w:r>
            <w:r>
              <w:tab/>
            </w:r>
            <w:r>
              <w:t>Приостановить выполнение собственных обязательств по настоящему Договору, а также не передавать материальные и электронные носители результатов выполненных работ за весь период действия договора в случае невыполнения (не надлежащего выполнения) Заказчиком условий настоящего Договора.</w:t>
            </w:r>
          </w:p>
          <w:p w14:paraId="618325DE">
            <w:pPr>
              <w:widowControl w:val="0"/>
              <w:jc w:val="both"/>
            </w:pPr>
            <w:r>
              <w:t>3.4.4. Требовать от сотрудников Заказчика в течение отчетного периода предоставления всей необходимой ему документации.</w:t>
            </w:r>
          </w:p>
          <w:p w14:paraId="7F50B074">
            <w:pPr>
              <w:widowControl w:val="0"/>
              <w:ind w:right="49"/>
              <w:jc w:val="both"/>
            </w:pPr>
            <w:r>
              <w:t>3.4.5. Отказаться от выполнения услуг, не предусмотренных настоящим договором.</w:t>
            </w:r>
          </w:p>
          <w:p w14:paraId="558E472D">
            <w:pPr>
              <w:widowControl w:val="0"/>
              <w:ind w:right="49"/>
              <w:jc w:val="both"/>
            </w:pPr>
            <w:r>
              <w:t>3.4.6. Подготовленные и подписанные Исполнителем документы, предусмотренные настоящим договором, передаются Заказчику только после полного расчета за выполненную работу.</w:t>
            </w:r>
          </w:p>
          <w:p w14:paraId="4E4D7F0F">
            <w:pPr>
              <w:pStyle w:val="13"/>
              <w:widowControl w:val="0"/>
              <w:tabs>
                <w:tab w:val="left" w:pos="644"/>
              </w:tabs>
              <w:ind w:firstLine="0"/>
              <w:jc w:val="both"/>
              <w:rPr>
                <w:i/>
              </w:rPr>
            </w:pPr>
            <w:r>
              <w:rPr>
                <w:szCs w:val="24"/>
              </w:rPr>
              <w:t>3.4.7. Исполнитель, в случае нарушения обязательств со стороны Заказчика по предоставлению, информации и документов и нарушение обязательств, предусмотренных настоящим Договором, вправе приостановить исполнение, взятых на себя обязательств. Непредставление Заказчиком, в установленные и согласованные Сторонами сроки информации и документации является основанием для применения штрафных санкций.</w:t>
            </w:r>
          </w:p>
          <w:p w14:paraId="0E104A01">
            <w:pPr>
              <w:widowControl w:val="0"/>
              <w:ind w:right="49" w:firstLine="720"/>
              <w:jc w:val="both"/>
              <w:rPr>
                <w:b/>
                <w:i/>
              </w:rPr>
            </w:pPr>
            <w:r>
              <w:rPr>
                <w:b/>
                <w:i/>
              </w:rPr>
              <w:t>3.5. Исполнитель обязуется:</w:t>
            </w:r>
          </w:p>
          <w:p w14:paraId="21F3BCE4">
            <w:pPr>
              <w:widowControl w:val="0"/>
              <w:ind w:right="49"/>
              <w:jc w:val="both"/>
            </w:pPr>
            <w:r>
              <w:t>3.5.1. Оказывать услуги качественно и добросовестно согласно приложению № 2 к настоящему договору.</w:t>
            </w:r>
          </w:p>
          <w:p w14:paraId="1EA236F8">
            <w:pPr>
              <w:widowControl w:val="0"/>
              <w:ind w:right="49"/>
              <w:jc w:val="both"/>
            </w:pPr>
            <w:r>
              <w:t xml:space="preserve">3.5.2. Приступить к оказанию услуг, с момента подписания настоящего Договора, получения оплаты и передаче Исполнителю всех необходимых документов. </w:t>
            </w:r>
          </w:p>
          <w:p w14:paraId="50238E27">
            <w:pPr>
              <w:widowControl w:val="0"/>
              <w:ind w:right="49"/>
              <w:jc w:val="both"/>
            </w:pPr>
            <w:r>
              <w:t xml:space="preserve">3.5.3. При оказании услуг по ведению бухгалтерского и налогового учета руководствоваться действующим законодательством Республики Казахстан. </w:t>
            </w:r>
          </w:p>
          <w:p w14:paraId="7F1141A2">
            <w:pPr>
              <w:widowControl w:val="0"/>
              <w:ind w:right="49"/>
              <w:jc w:val="both"/>
            </w:pPr>
            <w:r>
              <w:t>3.5.4. Не разглашать полученную в процессе оказания услуг конфиденциальную информацию и сведения, составляющие коммерческую тайну Заказчика.</w:t>
            </w:r>
          </w:p>
          <w:p w14:paraId="540FF164">
            <w:pPr>
              <w:pStyle w:val="2"/>
              <w:widowControl w:val="0"/>
              <w:ind w:right="49"/>
              <w:rPr>
                <w:b/>
                <w:i/>
                <w:sz w:val="24"/>
                <w:szCs w:val="24"/>
              </w:rPr>
            </w:pPr>
            <w:r>
              <w:rPr>
                <w:b/>
                <w:i/>
                <w:sz w:val="24"/>
                <w:szCs w:val="24"/>
              </w:rPr>
              <w:t>3.6.Исполнитель несёт ответственность:</w:t>
            </w:r>
          </w:p>
          <w:p w14:paraId="02AC67D1">
            <w:pPr>
              <w:pStyle w:val="5"/>
              <w:widowControl w:val="0"/>
              <w:ind w:right="49" w:firstLine="0"/>
              <w:rPr>
                <w:sz w:val="24"/>
                <w:szCs w:val="24"/>
              </w:rPr>
            </w:pPr>
            <w:r>
              <w:rPr>
                <w:sz w:val="24"/>
                <w:szCs w:val="24"/>
              </w:rPr>
              <w:t>3.6.1. За ведение бухгалтерского и налогового учета по надлежаще предоставленным к учету документам Заказчика, в соответствие с законодательством РК.</w:t>
            </w:r>
          </w:p>
          <w:p w14:paraId="2B177247">
            <w:pPr>
              <w:widowControl w:val="0"/>
              <w:ind w:right="49"/>
              <w:jc w:val="both"/>
            </w:pPr>
            <w:r>
              <w:t xml:space="preserve">3.6.2. За своевременное предоставление информации Заказчику о расчетах с поставщиками и заказчиками, работниками, по заработной плате, отчислений в пенсионный фонд, социальных отчислений и расчетам с бюджетом, составление и сдачу расчетов и деклараций, в соответствие с законодательством РК. </w:t>
            </w:r>
          </w:p>
          <w:p w14:paraId="3D87CDDC">
            <w:pPr>
              <w:widowControl w:val="0"/>
              <w:ind w:right="49"/>
              <w:jc w:val="center"/>
              <w:rPr>
                <w:b/>
              </w:rPr>
            </w:pPr>
          </w:p>
          <w:p w14:paraId="1DF14704">
            <w:pPr>
              <w:widowControl w:val="0"/>
              <w:ind w:right="49"/>
              <w:jc w:val="center"/>
              <w:rPr>
                <w:b/>
              </w:rPr>
            </w:pPr>
            <w:r>
              <w:rPr>
                <w:b/>
              </w:rPr>
              <w:t>4. Ответственность сторон.</w:t>
            </w:r>
          </w:p>
          <w:p w14:paraId="4C3E32FA">
            <w:pPr>
              <w:widowControl w:val="0"/>
              <w:jc w:val="both"/>
              <w:rPr>
                <w:color w:val="auto"/>
              </w:rPr>
            </w:pPr>
            <w:r>
              <w:rPr>
                <w:color w:val="auto"/>
              </w:rPr>
              <w:t>4.1.  Стороны несут ответственность в соответствии с настоящим договором. В части, не урегулированной настоящим договором, Стороны несут ответственность в соответствии с действующим законодательством РК.</w:t>
            </w:r>
          </w:p>
          <w:p w14:paraId="09368873">
            <w:pPr>
              <w:pStyle w:val="3"/>
              <w:widowControl w:val="0"/>
              <w:ind w:right="49" w:firstLine="0"/>
              <w:rPr>
                <w:szCs w:val="24"/>
              </w:rPr>
            </w:pPr>
            <w:r>
              <w:rPr>
                <w:szCs w:val="24"/>
              </w:rPr>
              <w:t>4.2.  В случае несвоевременной оплаты, предусмотренной условиями настоящего договора, Заказчик уплачивает штрафную неустойку (пеню) в размере 0,2 % от суммы образовавшейся задолженности за каждый день неисполнения или ненадлежащего исполнения обязательств по настоящему договору.</w:t>
            </w:r>
          </w:p>
          <w:p w14:paraId="0C1D5F46">
            <w:pPr>
              <w:pStyle w:val="2"/>
              <w:widowControl w:val="0"/>
              <w:ind w:right="49"/>
              <w:rPr>
                <w:sz w:val="24"/>
                <w:szCs w:val="24"/>
              </w:rPr>
            </w:pPr>
            <w:r>
              <w:rPr>
                <w:sz w:val="24"/>
                <w:szCs w:val="24"/>
              </w:rPr>
              <w:t>4.3.   За нарушение сроков, указанных в п. 3.2.5, по подписанию актов выполненных работ с Исполнителем более чем на 3 дня, Заказчик выплачивает штрафную неустойку (пеню) в размере 1% от подлежащей к уплате суммы платежа за каждый день просрочки.</w:t>
            </w:r>
          </w:p>
          <w:p w14:paraId="5DDCBC72">
            <w:pPr>
              <w:widowControl w:val="0"/>
              <w:jc w:val="both"/>
            </w:pPr>
            <w:r>
              <w:t>4.4. За нарушение сроков предоставления документов согласно п. 3.2.2. настоящего договора Заказчик выплачивает штрафную неустойку в размере 0,2% от суммы услуг Исполнителя за месяц, указанной в п. 2.1., за каждый день просрочки. При этом, при необходимости подготовки Исполнителем дополнительных отчётов, в связи с несвоевременным предоставлением Заказчиком необходимой документации, Заказчик выплачивает штрафную неустойку в размере от 10 000 до 30 000 тенге за каждую форму налоговой, статистической отчётности: формы 200.00, 700.00, 870.00, 400, 421-10 000 (десять тысяч тенге), форма 300.00-20 000 (двадцать тысяч тенге), форма 100.00-30 000 (тридцать тысяч тенге).</w:t>
            </w:r>
          </w:p>
          <w:p w14:paraId="78364E35">
            <w:pPr>
              <w:widowControl w:val="0"/>
              <w:jc w:val="both"/>
            </w:pPr>
            <w:r>
              <w:t>4.5. За пересдачу налоговой, статистической отчётности по вине Заказчика, Заказчик выплачивает штрафную неустойку в размере от 10 000 до 30 000 тенге за каждую форму налоговой, статистической отчётности: формы 200.00,700.00,870.00,400,421-10 000 (десять тысяч тенге), форма 300.00-20 000 (двадцать тысяч тенге), форма 100.00-30 000 (тридцать тысяч тенге).</w:t>
            </w:r>
          </w:p>
          <w:p w14:paraId="56633D91">
            <w:pPr>
              <w:widowControl w:val="0"/>
              <w:jc w:val="both"/>
              <w:rPr>
                <w:sz w:val="23"/>
                <w:szCs w:val="23"/>
              </w:rPr>
            </w:pPr>
            <w:r>
              <w:t xml:space="preserve">4.6. В случае, если Заказчик задерживает оплату за оказанные услуги более чем на 31 (тридцать один) календарный день, а также </w:t>
            </w:r>
            <w:r>
              <w:rPr>
                <w:sz w:val="23"/>
                <w:szCs w:val="23"/>
              </w:rPr>
              <w:t>нарушений условий договора Заказчиком, текущее бухгалтерское обслуживание может быть прекращено до полной оплаты задолженности, при этом, соответствующий экономический ущерб Заказчика, в т.ч. связанный с блокировкой банковских счетов и/или применения налоговых санкций любого вида, Исполнителем не компенсируется, Исполнитель не несёт за это ответственности.</w:t>
            </w:r>
          </w:p>
          <w:p w14:paraId="383DB653">
            <w:pPr>
              <w:widowControl w:val="0"/>
              <w:jc w:val="both"/>
            </w:pPr>
            <w:r>
              <w:t>4.7. За предоставление недостоверных данных по документам (счета-фактуры, производственные приказы и приказы по личному составу, и т.д.) Заказчик выплачивает штраф в размере 0,5% от суммы услуг Исполнителя за месяц.</w:t>
            </w:r>
          </w:p>
          <w:p w14:paraId="32884F0B">
            <w:pPr>
              <w:widowControl w:val="0"/>
              <w:jc w:val="both"/>
              <w:rPr>
                <w:color w:val="auto"/>
              </w:rPr>
            </w:pPr>
            <w:r>
              <w:rPr>
                <w:color w:val="auto"/>
              </w:rPr>
              <w:t>4.8.  Исполнитель не несёт ответственности перед Заказчиком в тех случаях, когда неисполнение или ненадлежащее исполнение Исполнителем своих обязанностей произошло по любой из следующих причин:</w:t>
            </w:r>
          </w:p>
          <w:p w14:paraId="324D1803">
            <w:pPr>
              <w:widowControl w:val="0"/>
              <w:jc w:val="both"/>
              <w:rPr>
                <w:color w:val="auto"/>
              </w:rPr>
            </w:pPr>
            <w:r>
              <w:rPr>
                <w:color w:val="auto"/>
              </w:rPr>
              <w:t>4.8.1 Нарушение Заказчиком обязанностей, изложенных в п.3.2.  и Приложения №2 к настоящему Договору, или выполнение их с нарушением действующего законодательства РК.</w:t>
            </w:r>
          </w:p>
          <w:p w14:paraId="529EFBB6">
            <w:pPr>
              <w:widowControl w:val="0"/>
              <w:jc w:val="both"/>
              <w:rPr>
                <w:color w:val="auto"/>
              </w:rPr>
            </w:pPr>
            <w:r>
              <w:rPr>
                <w:color w:val="auto"/>
              </w:rPr>
              <w:t xml:space="preserve">4.8.2. Любое иное нарушение Заказчиком действующего законодательства РК, которое могло повлиять на достоверность данных бухгалтерского и налогового учёта и бухгалтерской отчётности Заказчика. </w:t>
            </w:r>
          </w:p>
          <w:p w14:paraId="382B600A">
            <w:pPr>
              <w:widowControl w:val="0"/>
              <w:jc w:val="both"/>
              <w:rPr>
                <w:color w:val="auto"/>
              </w:rPr>
            </w:pPr>
            <w:r>
              <w:rPr>
                <w:color w:val="auto"/>
              </w:rPr>
              <w:t xml:space="preserve">4.8.3.  Заказчик нарушил сроки передачи первичных документов. </w:t>
            </w:r>
          </w:p>
          <w:p w14:paraId="73104130">
            <w:pPr>
              <w:widowControl w:val="0"/>
              <w:jc w:val="both"/>
              <w:rPr>
                <w:color w:val="auto"/>
              </w:rPr>
            </w:pPr>
            <w:r>
              <w:rPr>
                <w:color w:val="auto"/>
              </w:rPr>
              <w:t>4.8.4. В случае предоставления Заказчиком документов первичной отчётности и/или иных документов оформленных с нарушением действующего законодательства, использование которых может привести к неправильному начислению налогов, нарушению правил ведения бухгалтерского учёта и иным негативным последствиям для Заказчика, Исполнитель уведомляет Заказчика о нарушениях содержащихся в данных документах, после чего на Заказчика возлагается ответственность за возможные применения штрафных санкций налоговыми органами на Заказчика.</w:t>
            </w:r>
          </w:p>
          <w:p w14:paraId="51A1BB4F">
            <w:pPr>
              <w:widowControl w:val="0"/>
              <w:jc w:val="both"/>
              <w:rPr>
                <w:color w:val="auto"/>
              </w:rPr>
            </w:pPr>
            <w:r>
              <w:rPr>
                <w:color w:val="auto"/>
              </w:rPr>
              <w:t>4.9. Исполнитель не несёт ответственности за подлинность представленных первичных документов, а также достоверность, точность, полноту и соответствие действующему законодательству РК информации, содержащейся в документах, переданных Заказчиком.</w:t>
            </w:r>
          </w:p>
          <w:p w14:paraId="449B9CB1">
            <w:pPr>
              <w:widowControl w:val="0"/>
              <w:jc w:val="both"/>
              <w:rPr>
                <w:color w:val="auto"/>
              </w:rPr>
            </w:pPr>
            <w:r>
              <w:rPr>
                <w:color w:val="auto"/>
              </w:rPr>
              <w:t>4.10. Исполнитель не несёт ответственности за не предоставленные или не своевременно предоставленные отчёты в налоговую инспекцию, внебюджетные фонды, органы государственной статистики за период до вступления в силу настоящего договора.</w:t>
            </w:r>
          </w:p>
          <w:p w14:paraId="20D707B9">
            <w:pPr>
              <w:widowControl w:val="0"/>
              <w:jc w:val="both"/>
            </w:pPr>
            <w:r>
              <w:t>4.11. В случае нарушения требования, указанного в п.8.2., виновная Сторона возмещает другой Стороне, все понесённые в связи с таким нарушением убытки.</w:t>
            </w:r>
          </w:p>
          <w:p w14:paraId="744FFA61">
            <w:pPr>
              <w:widowControl w:val="0"/>
              <w:ind w:right="49"/>
              <w:jc w:val="both"/>
            </w:pPr>
            <w:r>
              <w:t>4.12. Исполнитель не несет ответственность за своевременность оплаты Заказчиком обязательств по уплате налогов и других обязательных платежей в бюджет.</w:t>
            </w:r>
          </w:p>
          <w:p w14:paraId="3B454197">
            <w:pPr>
              <w:pStyle w:val="13"/>
              <w:widowControl w:val="0"/>
              <w:tabs>
                <w:tab w:val="left" w:pos="644"/>
              </w:tabs>
              <w:ind w:firstLine="0"/>
              <w:jc w:val="both"/>
              <w:rPr>
                <w:szCs w:val="24"/>
              </w:rPr>
            </w:pPr>
            <w:r>
              <w:rPr>
                <w:szCs w:val="24"/>
              </w:rPr>
              <w:t>4.13. Исполнитель не несет ответственность по обязательствам, предусмотренным в настоящем Договоре, если срок их исполнения нарушен по вине Заказчика.</w:t>
            </w:r>
          </w:p>
          <w:p w14:paraId="6AF21C7D">
            <w:pPr>
              <w:pStyle w:val="13"/>
              <w:widowControl w:val="0"/>
              <w:tabs>
                <w:tab w:val="left" w:pos="644"/>
              </w:tabs>
              <w:ind w:firstLine="0"/>
              <w:jc w:val="both"/>
              <w:rPr>
                <w:i/>
              </w:rPr>
            </w:pPr>
            <w:r>
              <w:t xml:space="preserve">4.14. За нарушение сроков предоставления налоговой, статистической отчетности по вине Исполнителя, повлёкших ущерб Заказчика, в т.ч. связанный с блокировкой банковских счетов и/или применения санкций любого вида, </w:t>
            </w:r>
            <w:r>
              <w:rPr>
                <w:color w:val="auto"/>
              </w:rPr>
              <w:t>Исполнитель компенсирует Заказчику суммы, уплаченных Заказчиком штрафов и пени.</w:t>
            </w:r>
          </w:p>
          <w:p w14:paraId="653BD10F">
            <w:pPr>
              <w:widowControl w:val="0"/>
              <w:ind w:firstLine="708"/>
              <w:jc w:val="both"/>
            </w:pPr>
          </w:p>
          <w:p w14:paraId="42D00AC9">
            <w:pPr>
              <w:widowControl w:val="0"/>
              <w:jc w:val="center"/>
              <w:rPr>
                <w:b/>
              </w:rPr>
            </w:pPr>
            <w:r>
              <w:rPr>
                <w:b/>
              </w:rPr>
              <w:t>5. Вступление Договора в силу, срок его действия, изменение и расторжение.</w:t>
            </w:r>
          </w:p>
          <w:p w14:paraId="423A8ECC">
            <w:pPr>
              <w:widowControl w:val="0"/>
              <w:jc w:val="both"/>
            </w:pPr>
            <w:r>
              <w:t>5.1.</w:t>
            </w:r>
            <w:r>
              <w:tab/>
            </w:r>
            <w:r>
              <w:t xml:space="preserve">Договор вступает в силу с момента подписания и действует до </w:t>
            </w:r>
            <w:r>
              <w:rPr>
                <w:b/>
              </w:rPr>
              <w:t>______________</w:t>
            </w:r>
            <w:r>
              <w:t xml:space="preserve">  года.</w:t>
            </w:r>
          </w:p>
          <w:p w14:paraId="5B84F06A">
            <w:pPr>
              <w:widowControl w:val="0"/>
              <w:jc w:val="both"/>
            </w:pPr>
            <w:r>
              <w:t>5.2.</w:t>
            </w:r>
            <w:r>
              <w:tab/>
            </w:r>
            <w:r>
              <w:t xml:space="preserve">Если за 15 календарных дней до истечения указанного срока, ни одна из Сторон не заявит о расторжении договора, то его действие пролонгируется на следующий календарный год и далее в аналогичном порядке. </w:t>
            </w:r>
          </w:p>
          <w:p w14:paraId="1607F737">
            <w:pPr>
              <w:widowControl w:val="0"/>
              <w:jc w:val="both"/>
            </w:pPr>
            <w:r>
              <w:t>5.3.</w:t>
            </w:r>
            <w:r>
              <w:tab/>
            </w:r>
            <w:r>
              <w:t>Изменения и дополнения в Договор, являющиеся его неотъемлемой и составной частью, вносятся в случае необходимости уточнения или изменения его отдельных положений путём заключения дополнительного Соглашения, которое подписывается уполномоченными представителями Сторон или Стороной Договора (для физического и юридического лица) и заверяется печатями (для юридического лица).</w:t>
            </w:r>
          </w:p>
          <w:p w14:paraId="4AA3B140">
            <w:pPr>
              <w:widowControl w:val="0"/>
              <w:ind w:right="49"/>
              <w:jc w:val="both"/>
            </w:pPr>
            <w:r>
              <w:t>5.4.  Настоящий Договор может быть, досрочно расторгнут, в случаях, предусмотренных законодательством Республики Казахстан, а также по инициативе одной из Сторон или по совместной договорённости Сторон, при условии исполнения Сторонами всех своих обязательств по Договору. При этом Исполнитель, в течение 5 (пяти) рабочих дней со дня получения полной оплаты за оказанные услуги на дату расторжения, производит передачу Заказчику всех документов</w:t>
            </w:r>
            <w:r>
              <w:rPr>
                <w:rStyle w:val="16"/>
              </w:rPr>
              <w:t xml:space="preserve"> бухгалтерского учёта</w:t>
            </w:r>
            <w:r>
              <w:t xml:space="preserve">, 1С бухгалтерию или другую базу, на основании которой делаются налоговые регистры, крипто ключ к налоговым расчётам и отчётам. </w:t>
            </w:r>
            <w:r>
              <w:rPr>
                <w:rStyle w:val="16"/>
              </w:rPr>
              <w:t>Приём и передача документов, базы производятся на основании приказа Исполнителя, где указываются:</w:t>
            </w:r>
          </w:p>
          <w:p w14:paraId="04D3CDE7">
            <w:pPr>
              <w:pStyle w:val="17"/>
              <w:widowControl w:val="0"/>
              <w:jc w:val="both"/>
            </w:pPr>
            <w:r>
              <w:rPr>
                <w:rStyle w:val="16"/>
              </w:rPr>
              <w:t>1) сроки приёма-передачи, но не более двух недель с момента подписания приказа;</w:t>
            </w:r>
          </w:p>
          <w:p w14:paraId="4C8ECEBD">
            <w:pPr>
              <w:pStyle w:val="17"/>
              <w:widowControl w:val="0"/>
              <w:jc w:val="both"/>
            </w:pPr>
            <w:r>
              <w:rPr>
                <w:rStyle w:val="16"/>
              </w:rPr>
              <w:t>2) порядок оплаты труда, сдающего и принимающего;</w:t>
            </w:r>
          </w:p>
          <w:p w14:paraId="1D9E0EDD">
            <w:pPr>
              <w:pStyle w:val="17"/>
              <w:widowControl w:val="0"/>
              <w:jc w:val="both"/>
            </w:pPr>
            <w:r>
              <w:rPr>
                <w:rStyle w:val="16"/>
              </w:rPr>
              <w:t>3) кому предоставлено на период приема-передачи дел право подписи на документах, при этом, до оформления права подписи лица, принимающего дела, документы подписывает сдающий дела под контролем принимающего.</w:t>
            </w:r>
          </w:p>
          <w:p w14:paraId="53AD04D5">
            <w:pPr>
              <w:pStyle w:val="17"/>
              <w:widowControl w:val="0"/>
              <w:jc w:val="both"/>
            </w:pPr>
            <w:r>
              <w:rPr>
                <w:rStyle w:val="16"/>
              </w:rPr>
              <w:t>5.4.1.В процессе передачи проверяется состояние бухгалтерского учета, достоверность отчетных данных, составляется акт приема-передачи, подписываемый принимающей и сдающей сторонами. Акт составляется в двух экземпляра по одному для каждой из сторон. В случае несогласия с отдельными положениями акта, принимающий при его подписании указывает соответствующие мотивированные оговорки.</w:t>
            </w:r>
          </w:p>
          <w:p w14:paraId="2F9F4356">
            <w:pPr>
              <w:widowControl w:val="0"/>
              <w:jc w:val="both"/>
            </w:pPr>
            <w:r>
              <w:t xml:space="preserve">5.4.2.С момента подписания сторонами </w:t>
            </w:r>
            <w:r>
              <w:rPr>
                <w:rStyle w:val="16"/>
              </w:rPr>
              <w:t>акт приема-передачи</w:t>
            </w:r>
            <w:r>
              <w:t xml:space="preserve"> документов</w:t>
            </w:r>
            <w:r>
              <w:rPr>
                <w:rStyle w:val="16"/>
              </w:rPr>
              <w:t xml:space="preserve"> бухгалтерского учета</w:t>
            </w:r>
            <w:r>
              <w:t>, 1С бухгалтерии или другую базы, на основании которой формируются налоговые регистры, крипто ключа к налоговым расчетам и отчетам ответственность Исполнителя по настоящему Договору переходит к Заказчику и претензии со стороны Заказчика не принимаются.</w:t>
            </w:r>
          </w:p>
          <w:p w14:paraId="0BE6F98F">
            <w:pPr>
              <w:widowControl w:val="0"/>
              <w:jc w:val="both"/>
            </w:pPr>
            <w:r>
              <w:t>5.5. Сторона, инициирующая расторжение настоящего Договора обязана уведомить другую Сторону не менее чем за 30 (тридцать) календарных дней.</w:t>
            </w:r>
          </w:p>
          <w:p w14:paraId="3700A915">
            <w:pPr>
              <w:widowControl w:val="0"/>
              <w:jc w:val="both"/>
            </w:pPr>
            <w:r>
              <w:t>5.6. В случае досрочного расторжения настоящего договора по инициативе Заказчика, последний обязуется оплатить неустойку в размере 3-месячной платы.</w:t>
            </w:r>
          </w:p>
          <w:p w14:paraId="2F636512">
            <w:pPr>
              <w:widowControl w:val="0"/>
              <w:jc w:val="both"/>
            </w:pPr>
            <w:r>
              <w:t>5.7. Подготовленные и подписанные Исполнителем документы, предусмотренные настоящим договором, вручаются Заказчику только после полного расчета за выполненную работу.</w:t>
            </w:r>
          </w:p>
          <w:p w14:paraId="1329203C">
            <w:pPr>
              <w:widowControl w:val="0"/>
              <w:jc w:val="both"/>
              <w:rPr>
                <w:b/>
              </w:rPr>
            </w:pPr>
          </w:p>
          <w:p w14:paraId="2BC65638">
            <w:pPr>
              <w:widowControl w:val="0"/>
              <w:jc w:val="center"/>
              <w:rPr>
                <w:b/>
              </w:rPr>
            </w:pPr>
            <w:r>
              <w:rPr>
                <w:b/>
              </w:rPr>
              <w:t>6. Особые условия</w:t>
            </w:r>
          </w:p>
          <w:p w14:paraId="72E67390">
            <w:pPr>
              <w:pStyle w:val="17"/>
              <w:widowControl w:val="0"/>
              <w:jc w:val="both"/>
            </w:pPr>
            <w:r>
              <w:t>6.1. Настоящим Стороны путем подписания настоящего Договора, предоставляют друг другу свое безусловное согласие (без каких-либо замечаний и возражений) на сбор и обработку его персональных данных, с правом раскрытия (предоставления) информации третьим лицам (во исполнение настоящего договора).</w:t>
            </w:r>
          </w:p>
          <w:p w14:paraId="0DEC579F">
            <w:pPr>
              <w:pStyle w:val="17"/>
              <w:widowControl w:val="0"/>
              <w:jc w:val="both"/>
            </w:pPr>
            <w:r>
              <w:t>6.2. В случае если Заказчик ведёт работу в стационарной базе 1С он обязан перевести текущий учёт в 1С облако согласно тарифам поставщика услуг.  </w:t>
            </w:r>
          </w:p>
          <w:p w14:paraId="3EEA2F6D">
            <w:pPr>
              <w:widowControl w:val="0"/>
              <w:jc w:val="both"/>
            </w:pPr>
          </w:p>
          <w:p w14:paraId="392A3912">
            <w:pPr>
              <w:widowControl w:val="0"/>
              <w:jc w:val="center"/>
              <w:rPr>
                <w:b/>
                <w:i/>
                <w:sz w:val="20"/>
              </w:rPr>
            </w:pPr>
            <w:r>
              <w:rPr>
                <w:b/>
              </w:rPr>
              <w:t>7. Порядок разрешения споров</w:t>
            </w:r>
          </w:p>
          <w:p w14:paraId="23DC4487">
            <w:pPr>
              <w:widowControl w:val="0"/>
              <w:jc w:val="both"/>
            </w:pPr>
            <w:r>
              <w:t>7.1. Споры и разногласия, которые могут возникнуть при исполнении настоящего Договора, будут по возможности разрешаться путём переговоров между Сторонами.</w:t>
            </w:r>
          </w:p>
          <w:p w14:paraId="543DB27A">
            <w:pPr>
              <w:widowControl w:val="0"/>
              <w:jc w:val="both"/>
              <w:rPr>
                <w:b/>
              </w:rPr>
            </w:pPr>
            <w:r>
              <w:t xml:space="preserve">7.2. Любые споры и/или разногласия, возникающие из настоящего Договора или в связи с ним (в том числе касающиеся его толкования, исполнения, нарушения, прекращения или недействительности), подлежат окончательному урегулированию Специализированном Межрайонном Экономическом </w:t>
            </w:r>
            <w:r>
              <w:rPr>
                <w:color w:val="000000" w:themeColor="text1"/>
                <w14:textFill>
                  <w14:solidFill>
                    <w14:schemeClr w14:val="tx1"/>
                  </w14:solidFill>
                </w14:textFill>
              </w:rPr>
              <w:t xml:space="preserve">суде города_Алматы. </w:t>
            </w:r>
          </w:p>
          <w:p w14:paraId="5DF4DE71">
            <w:pPr>
              <w:widowControl w:val="0"/>
              <w:jc w:val="center"/>
              <w:rPr>
                <w:b/>
              </w:rPr>
            </w:pPr>
          </w:p>
          <w:p w14:paraId="16067304">
            <w:pPr>
              <w:widowControl w:val="0"/>
              <w:jc w:val="center"/>
            </w:pPr>
            <w:r>
              <w:rPr>
                <w:b/>
              </w:rPr>
              <w:t>8. Заключительные положения</w:t>
            </w:r>
          </w:p>
          <w:p w14:paraId="10770B64">
            <w:pPr>
              <w:widowControl w:val="0"/>
              <w:jc w:val="both"/>
            </w:pPr>
            <w:r>
              <w:t>8.1.</w:t>
            </w:r>
            <w:r>
              <w:tab/>
            </w:r>
            <w:r>
              <w:t>В случаях, не предусмотренных настоящим Договором, Стороны руководствуются действующим законодательством Республики Казахстан.</w:t>
            </w:r>
          </w:p>
          <w:p w14:paraId="41FCB1E0">
            <w:pPr>
              <w:widowControl w:val="0"/>
              <w:jc w:val="both"/>
            </w:pPr>
            <w:r>
              <w:t>8.2.</w:t>
            </w:r>
            <w:r>
              <w:tab/>
            </w:r>
            <w:r>
              <w:t>Любая информация, ставшая известной Сторонам в результате исполнения настоящего Договора, а также существенные условия настоящего Договора являются конфиденциальной информацией и не подлежат разглашению третьим лицам. Стороны обязаны обеспечить исполнение указанного требования своими аффилированными лицами, должностными лицами и работниками.</w:t>
            </w:r>
          </w:p>
          <w:p w14:paraId="1640C135">
            <w:pPr>
              <w:widowControl w:val="0"/>
              <w:jc w:val="both"/>
            </w:pPr>
            <w:r>
              <w:t>8.3. Настоящим Заказчик путем подписания настоящего Договора, дает свое безусловное согласие (без каких-либо замечаний и возражений) на сбор и обработку его персональных данных не относящейся к коммерческой тайне, с правом раскрытия (предоставления) информации третьим лицам (во исполнение настоящего договора).</w:t>
            </w:r>
          </w:p>
          <w:p w14:paraId="4D40D822">
            <w:pPr>
              <w:widowControl w:val="0"/>
              <w:jc w:val="both"/>
            </w:pPr>
            <w:r>
              <w:t>8.4.</w:t>
            </w:r>
            <w:r>
              <w:tab/>
            </w:r>
            <w:r>
              <w:t xml:space="preserve">Стороны в отсутствие взаимного письменного согласия не могут передавать свои права и обязанности по настоящему Договору третьим лицам. </w:t>
            </w:r>
          </w:p>
          <w:p w14:paraId="4BB06DF0">
            <w:pPr>
              <w:widowControl w:val="0"/>
              <w:jc w:val="both"/>
            </w:pPr>
            <w:r>
              <w:t>8.5.</w:t>
            </w:r>
            <w:r>
              <w:tab/>
            </w:r>
            <w:r>
              <w:t xml:space="preserve">В случае изменения фирменного наименования, юридического адреса, места фактического нахождения, банковских реквизитов Сторона, у которой произошли такие изменения, обязана в течение 5 (пяти) календарных дней письменно известить об этом другую Сторону. </w:t>
            </w:r>
          </w:p>
          <w:p w14:paraId="4A766502">
            <w:pPr>
              <w:widowControl w:val="0"/>
              <w:jc w:val="both"/>
            </w:pPr>
            <w:r>
              <w:t xml:space="preserve">8.6. Настоящий Договор составлен на русском языке в 2-х оригинальных экземплярах, имеющих одинаковую юридическую силу. </w:t>
            </w:r>
          </w:p>
          <w:p w14:paraId="3B0DC8E1">
            <w:pPr>
              <w:widowControl w:val="0"/>
              <w:jc w:val="both"/>
            </w:pPr>
          </w:p>
          <w:p w14:paraId="1AE040B3">
            <w:pPr>
              <w:widowControl w:val="0"/>
              <w:jc w:val="both"/>
            </w:pPr>
          </w:p>
          <w:p w14:paraId="281EC827">
            <w:pPr>
              <w:widowControl w:val="0"/>
              <w:ind w:right="49"/>
              <w:jc w:val="both"/>
            </w:pPr>
          </w:p>
        </w:tc>
        <w:tc>
          <w:tcPr>
            <w:tcW w:w="5100" w:type="dxa"/>
          </w:tcPr>
          <w:p w14:paraId="3FF151B1">
            <w:pPr>
              <w:widowControl w:val="0"/>
              <w:ind w:right="49" w:firstLine="720" w:firstLineChars="300"/>
              <w:jc w:val="both"/>
              <w:rPr>
                <w:lang w:eastAsia="zh-CN"/>
              </w:rPr>
            </w:pPr>
            <w:r>
              <w:rPr>
                <w:lang w:eastAsia="zh-CN"/>
              </w:rPr>
              <w:t>有限责任合伙企业 “</w:t>
            </w:r>
            <w:r>
              <w:rPr>
                <w:b/>
              </w:rPr>
              <w:t>Perfect accounting</w:t>
            </w:r>
            <w:r>
              <w:rPr>
                <w:lang w:eastAsia="zh-CN"/>
              </w:rPr>
              <w:t>”（以下简称 “承包商”），由</w:t>
            </w:r>
            <w:r>
              <w:rPr>
                <w:rFonts w:hint="default"/>
                <w:lang w:val="en-US" w:eastAsia="zh-CN"/>
              </w:rPr>
              <w:t>Saduova Assem Nurbolatvq</w:t>
            </w:r>
            <w:r>
              <w:rPr>
                <w:lang w:eastAsia="zh-CN"/>
              </w:rPr>
              <w:t xml:space="preserve">董事代表，根据《宪章》行事、  </w:t>
            </w:r>
          </w:p>
          <w:p w14:paraId="27D7BEC1">
            <w:pPr>
              <w:widowControl w:val="0"/>
              <w:ind w:right="49"/>
              <w:jc w:val="both"/>
              <w:rPr>
                <w:lang w:eastAsia="zh-CN"/>
              </w:rPr>
            </w:pPr>
            <w:r>
              <w:rPr>
                <w:lang w:eastAsia="zh-CN"/>
              </w:rPr>
              <w:t xml:space="preserve">  </w:t>
            </w:r>
            <w:r>
              <w:rPr>
                <w:rFonts w:hint="eastAsia" w:eastAsia="宋体"/>
                <w:lang w:eastAsia="zh-CN"/>
              </w:rPr>
              <w:t xml:space="preserve">     </w:t>
            </w:r>
            <w:r>
              <w:rPr>
                <w:lang w:eastAsia="zh-CN"/>
              </w:rPr>
              <w:t>有限责任合伙企业“</w:t>
            </w:r>
            <w:r>
              <w:rPr>
                <w:b/>
                <w:lang w:eastAsia="zh-CN"/>
              </w:rPr>
              <w:t>_____________</w:t>
            </w:r>
            <w:r>
              <w:rPr>
                <w:lang w:eastAsia="zh-CN"/>
              </w:rPr>
              <w:t xml:space="preserve">”，以下简称 “客户”，由 </w:t>
            </w:r>
            <w:r>
              <w:rPr>
                <w:rFonts w:hint="eastAsia"/>
                <w:lang w:val="en-US" w:eastAsia="zh-CN"/>
              </w:rPr>
              <w:t xml:space="preserve"> </w:t>
            </w:r>
            <w:r>
              <w:rPr>
                <w:b/>
              </w:rPr>
              <w:t>______________</w:t>
            </w:r>
            <w:r>
              <w:rPr>
                <w:u w:val="single"/>
                <w:lang w:eastAsia="zh-CN"/>
              </w:rPr>
              <w:t xml:space="preserve"> </w:t>
            </w:r>
            <w:r>
              <w:rPr>
                <w:lang w:eastAsia="zh-CN"/>
              </w:rPr>
              <w:t>董事代表，根据《宪章》行事，以下合称 “双方”，就以下事项订立本合同：</w:t>
            </w:r>
          </w:p>
          <w:p w14:paraId="1ABDC895">
            <w:pPr>
              <w:widowControl w:val="0"/>
              <w:ind w:right="49"/>
              <w:jc w:val="both"/>
              <w:rPr>
                <w:lang w:eastAsia="zh-CN"/>
              </w:rPr>
            </w:pPr>
          </w:p>
          <w:p w14:paraId="7DC4C721">
            <w:pPr>
              <w:widowControl w:val="0"/>
              <w:ind w:right="49"/>
              <w:jc w:val="both"/>
              <w:rPr>
                <w:lang w:eastAsia="zh-CN"/>
              </w:rPr>
            </w:pPr>
          </w:p>
          <w:p w14:paraId="01183660">
            <w:pPr>
              <w:widowControl w:val="0"/>
              <w:ind w:right="49" w:firstLine="300"/>
              <w:jc w:val="both"/>
              <w:rPr>
                <w:lang w:eastAsia="zh-CN"/>
              </w:rPr>
            </w:pPr>
          </w:p>
          <w:p w14:paraId="18EABE3E">
            <w:pPr>
              <w:widowControl w:val="0"/>
              <w:ind w:right="49" w:firstLine="300"/>
              <w:jc w:val="both"/>
              <w:rPr>
                <w:lang w:eastAsia="zh-CN"/>
              </w:rPr>
            </w:pPr>
          </w:p>
          <w:p w14:paraId="0091214D">
            <w:pPr>
              <w:widowControl w:val="0"/>
              <w:ind w:right="49" w:firstLine="300"/>
              <w:jc w:val="both"/>
              <w:rPr>
                <w:lang w:eastAsia="zh-CN"/>
              </w:rPr>
            </w:pPr>
          </w:p>
          <w:p w14:paraId="069838DC">
            <w:pPr>
              <w:widowControl w:val="0"/>
              <w:ind w:right="49"/>
              <w:jc w:val="both"/>
              <w:rPr>
                <w:b/>
                <w:bCs/>
                <w:lang w:eastAsia="zh-CN"/>
              </w:rPr>
            </w:pPr>
          </w:p>
          <w:p w14:paraId="5AB73E9B">
            <w:pPr>
              <w:widowControl w:val="0"/>
              <w:ind w:right="49"/>
              <w:jc w:val="both"/>
              <w:rPr>
                <w:b/>
                <w:bCs/>
                <w:lang w:eastAsia="zh-CN"/>
              </w:rPr>
            </w:pPr>
            <w:r>
              <w:rPr>
                <w:b/>
                <w:bCs/>
                <w:lang w:eastAsia="zh-CN"/>
              </w:rPr>
              <w:t>1.合同标的</w:t>
            </w:r>
          </w:p>
          <w:p w14:paraId="42E9A846">
            <w:pPr>
              <w:widowControl w:val="0"/>
              <w:ind w:right="49"/>
              <w:jc w:val="both"/>
              <w:rPr>
                <w:highlight w:val="none"/>
                <w:lang w:eastAsia="zh-CN"/>
              </w:rPr>
            </w:pPr>
            <w:r>
              <w:rPr>
                <w:lang w:eastAsia="zh-CN"/>
              </w:rPr>
              <w:t>1.1. 承包人应根据本合同附录 №2 承担向</w:t>
            </w:r>
            <w:r>
              <w:rPr>
                <w:rFonts w:hint="eastAsia"/>
                <w:highlight w:val="none"/>
                <w:lang w:val="en-US" w:eastAsia="zh-CN"/>
              </w:rPr>
              <w:t>客户</w:t>
            </w:r>
            <w:r>
              <w:rPr>
                <w:highlight w:val="none"/>
                <w:lang w:eastAsia="zh-CN"/>
              </w:rPr>
              <w:t>提供服务的义务。</w:t>
            </w:r>
          </w:p>
          <w:p w14:paraId="18E9589A">
            <w:pPr>
              <w:widowControl w:val="0"/>
              <w:ind w:right="49"/>
              <w:jc w:val="both"/>
              <w:rPr>
                <w:lang w:eastAsia="zh-CN"/>
              </w:rPr>
            </w:pPr>
          </w:p>
          <w:p w14:paraId="4AF8D73F">
            <w:pPr>
              <w:widowControl w:val="0"/>
              <w:ind w:right="49"/>
              <w:jc w:val="both"/>
              <w:rPr>
                <w:lang w:eastAsia="zh-CN"/>
              </w:rPr>
            </w:pPr>
          </w:p>
          <w:p w14:paraId="47667AC8">
            <w:pPr>
              <w:widowControl w:val="0"/>
              <w:ind w:right="49"/>
              <w:jc w:val="both"/>
              <w:rPr>
                <w:lang w:eastAsia="zh-CN"/>
              </w:rPr>
            </w:pPr>
            <w:r>
              <w:rPr>
                <w:lang w:eastAsia="zh-CN"/>
              </w:rPr>
              <w:t>1.2 会计和税务核算应根据客户批准的会计政策、哈萨克斯坦共和国 “关于会计和财务报告 ”的法律、哈萨克斯坦共和国财政部长 2015 年 3 月 31 日№241 “关于批准会计规则 ”的命令、哈萨克斯坦共和国税法以及哈萨克斯坦共和国关于会计和税务核算的现行法律的其他规定执行。</w:t>
            </w:r>
          </w:p>
          <w:p w14:paraId="41811DE7">
            <w:pPr>
              <w:widowControl w:val="0"/>
              <w:ind w:right="49"/>
              <w:jc w:val="both"/>
              <w:rPr>
                <w:lang w:eastAsia="zh-CN"/>
              </w:rPr>
            </w:pPr>
          </w:p>
          <w:p w14:paraId="1164F931">
            <w:pPr>
              <w:widowControl w:val="0"/>
              <w:ind w:right="49"/>
              <w:jc w:val="both"/>
              <w:rPr>
                <w:lang w:eastAsia="zh-CN"/>
              </w:rPr>
            </w:pPr>
          </w:p>
          <w:p w14:paraId="69B89135">
            <w:pPr>
              <w:widowControl w:val="0"/>
              <w:ind w:right="49"/>
              <w:jc w:val="both"/>
              <w:rPr>
                <w:lang w:eastAsia="zh-CN"/>
              </w:rPr>
            </w:pPr>
          </w:p>
          <w:p w14:paraId="68A7983C">
            <w:pPr>
              <w:widowControl w:val="0"/>
              <w:ind w:right="49"/>
              <w:jc w:val="both"/>
              <w:rPr>
                <w:lang w:eastAsia="zh-CN"/>
              </w:rPr>
            </w:pPr>
          </w:p>
          <w:p w14:paraId="00882AEA">
            <w:pPr>
              <w:widowControl w:val="0"/>
              <w:ind w:right="49"/>
              <w:jc w:val="both"/>
              <w:rPr>
                <w:lang w:eastAsia="zh-CN"/>
              </w:rPr>
            </w:pPr>
            <w:r>
              <w:rPr>
                <w:lang w:eastAsia="zh-CN"/>
              </w:rPr>
              <w:t>1.3 承包人按以下工作时间提供服务：周一至周五 10:00 至 16:00，午餐时间 13:00 至 14:00（不包括周末和节假日），在工作时间之外提供服务时，应根据承包商开具的额外发票按双倍费率支付服务费用。</w:t>
            </w:r>
          </w:p>
          <w:p w14:paraId="02E302D1">
            <w:pPr>
              <w:widowControl w:val="0"/>
              <w:ind w:right="49"/>
              <w:jc w:val="both"/>
              <w:rPr>
                <w:lang w:eastAsia="zh-CN"/>
              </w:rPr>
            </w:pPr>
          </w:p>
          <w:p w14:paraId="59EFBB0E">
            <w:pPr>
              <w:widowControl w:val="0"/>
              <w:ind w:right="49"/>
              <w:jc w:val="both"/>
              <w:rPr>
                <w:lang w:eastAsia="zh-CN"/>
              </w:rPr>
            </w:pPr>
            <w:r>
              <w:rPr>
                <w:lang w:eastAsia="zh-CN"/>
              </w:rPr>
              <w:t>1.4 根据本合同的附加协议，执行人按照双方商定的条件提供额外服务，并支付额外费用。</w:t>
            </w:r>
          </w:p>
          <w:p w14:paraId="5CE7F717">
            <w:pPr>
              <w:widowControl w:val="0"/>
              <w:ind w:right="49"/>
              <w:jc w:val="both"/>
              <w:rPr>
                <w:lang w:eastAsia="zh-CN"/>
              </w:rPr>
            </w:pPr>
          </w:p>
          <w:p w14:paraId="49FF0745">
            <w:pPr>
              <w:widowControl w:val="0"/>
              <w:ind w:right="49"/>
              <w:jc w:val="both"/>
              <w:rPr>
                <w:lang w:eastAsia="zh-CN"/>
              </w:rPr>
            </w:pPr>
            <w:r>
              <w:rPr>
                <w:lang w:eastAsia="zh-CN"/>
              </w:rPr>
              <w:t xml:space="preserve">1.5 客户在此保证，为进一步工作而提供给承包商的所有信息都是真实和正确的。  </w:t>
            </w:r>
          </w:p>
          <w:p w14:paraId="57C6BAB5">
            <w:pPr>
              <w:widowControl w:val="0"/>
              <w:ind w:right="49"/>
              <w:jc w:val="both"/>
              <w:rPr>
                <w:lang w:eastAsia="zh-CN"/>
              </w:rPr>
            </w:pPr>
          </w:p>
          <w:p w14:paraId="7DF58705">
            <w:pPr>
              <w:widowControl w:val="0"/>
              <w:ind w:right="49"/>
              <w:jc w:val="both"/>
              <w:rPr>
                <w:lang w:eastAsia="zh-CN"/>
              </w:rPr>
            </w:pPr>
          </w:p>
          <w:p w14:paraId="4F49BFC7">
            <w:pPr>
              <w:widowControl w:val="0"/>
              <w:ind w:right="49"/>
              <w:jc w:val="both"/>
              <w:rPr>
                <w:b/>
                <w:bCs/>
                <w:lang w:eastAsia="zh-CN"/>
              </w:rPr>
            </w:pPr>
            <w:r>
              <w:rPr>
                <w:b/>
                <w:bCs/>
                <w:lang w:eastAsia="zh-CN"/>
              </w:rPr>
              <w:t>2. 服务费用和计算顺序。</w:t>
            </w:r>
          </w:p>
          <w:p w14:paraId="5B4F23F6">
            <w:pPr>
              <w:widowControl w:val="0"/>
              <w:ind w:right="49"/>
              <w:jc w:val="both"/>
              <w:rPr>
                <w:lang w:eastAsia="zh-CN"/>
              </w:rPr>
            </w:pPr>
            <w:r>
              <w:rPr>
                <w:lang w:eastAsia="zh-CN"/>
              </w:rPr>
              <w:t xml:space="preserve">2.1 根据本合同，承包商工作一个月的服务费用为 </w:t>
            </w:r>
            <w:r>
              <w:rPr>
                <w:rFonts w:hint="eastAsia"/>
                <w:lang w:val="en-US" w:eastAsia="zh-CN"/>
              </w:rPr>
              <w:t xml:space="preserve"> </w:t>
            </w:r>
            <w:r>
              <w:rPr>
                <w:b/>
                <w:bCs/>
                <w:lang w:eastAsia="zh-CN"/>
              </w:rPr>
              <w:t>（</w:t>
            </w:r>
            <w:r>
              <w:rPr>
                <w:rFonts w:hint="eastAsia"/>
                <w:b/>
                <w:bCs/>
                <w:lang w:val="en-US" w:eastAsia="zh-CN"/>
              </w:rPr>
              <w:t xml:space="preserve">   </w:t>
            </w:r>
            <w:r>
              <w:rPr>
                <w:b/>
                <w:bCs/>
                <w:lang w:eastAsia="zh-CN"/>
              </w:rPr>
              <w:t>）</w:t>
            </w:r>
            <w:r>
              <w:rPr>
                <w:lang w:eastAsia="zh-CN"/>
              </w:rPr>
              <w:t>坚戈。</w:t>
            </w:r>
          </w:p>
          <w:p w14:paraId="06237913">
            <w:pPr>
              <w:widowControl w:val="0"/>
              <w:ind w:right="49"/>
              <w:jc w:val="both"/>
              <w:rPr>
                <w:lang w:eastAsia="zh-CN"/>
              </w:rPr>
            </w:pPr>
            <w:r>
              <w:rPr>
                <w:lang w:eastAsia="zh-CN"/>
              </w:rPr>
              <w:t>2.2 根据本协议，客户应在当月 15 日之前每月支付服务费用的 100%。</w:t>
            </w:r>
          </w:p>
          <w:p w14:paraId="19E8862D">
            <w:pPr>
              <w:widowControl w:val="0"/>
              <w:ind w:right="49"/>
              <w:jc w:val="both"/>
              <w:rPr>
                <w:lang w:eastAsia="zh-CN"/>
              </w:rPr>
            </w:pPr>
          </w:p>
          <w:p w14:paraId="08702FA3">
            <w:pPr>
              <w:widowControl w:val="0"/>
              <w:ind w:right="49"/>
              <w:jc w:val="both"/>
              <w:rPr>
                <w:highlight w:val="none"/>
                <w:lang w:eastAsia="zh-CN"/>
              </w:rPr>
            </w:pPr>
            <w:r>
              <w:rPr>
                <w:lang w:eastAsia="zh-CN"/>
              </w:rPr>
              <w:t>2.3 双方同意，在合同期内，第 2.1.条规定的服务费用不是固定的，承包</w:t>
            </w:r>
            <w:r>
              <w:rPr>
                <w:highlight w:val="none"/>
                <w:lang w:eastAsia="zh-CN"/>
              </w:rPr>
              <w:t>商</w:t>
            </w:r>
            <w:r>
              <w:rPr>
                <w:rFonts w:hint="eastAsia"/>
                <w:highlight w:val="none"/>
                <w:lang w:val="en-US" w:eastAsia="zh-CN"/>
              </w:rPr>
              <w:t>或者客户</w:t>
            </w:r>
            <w:r>
              <w:rPr>
                <w:highlight w:val="none"/>
                <w:lang w:eastAsia="zh-CN"/>
              </w:rPr>
              <w:t>可 以更改，并另行书面通知客户。</w:t>
            </w:r>
          </w:p>
          <w:p w14:paraId="52E03809">
            <w:pPr>
              <w:widowControl w:val="0"/>
              <w:ind w:right="49"/>
              <w:jc w:val="both"/>
              <w:rPr>
                <w:highlight w:val="none"/>
                <w:lang w:eastAsia="zh-CN"/>
              </w:rPr>
            </w:pPr>
          </w:p>
          <w:p w14:paraId="7ED29778">
            <w:pPr>
              <w:widowControl w:val="0"/>
              <w:ind w:right="49"/>
              <w:jc w:val="both"/>
              <w:rPr>
                <w:highlight w:val="none"/>
                <w:lang w:eastAsia="zh-CN"/>
              </w:rPr>
            </w:pPr>
          </w:p>
          <w:p w14:paraId="7009CD81">
            <w:pPr>
              <w:widowControl w:val="0"/>
              <w:ind w:right="49"/>
              <w:jc w:val="both"/>
              <w:rPr>
                <w:highlight w:val="none"/>
                <w:lang w:eastAsia="zh-CN"/>
              </w:rPr>
            </w:pPr>
            <w:r>
              <w:rPr>
                <w:highlight w:val="none"/>
                <w:lang w:eastAsia="zh-CN"/>
              </w:rPr>
              <w:t>2.4 如果由于客户的过错导致本协议无法履行，则应全额支付服务费用。</w:t>
            </w:r>
          </w:p>
          <w:p w14:paraId="431DB1E5">
            <w:pPr>
              <w:widowControl w:val="0"/>
              <w:ind w:right="49"/>
              <w:jc w:val="both"/>
              <w:rPr>
                <w:highlight w:val="none"/>
                <w:lang w:eastAsia="zh-CN"/>
              </w:rPr>
            </w:pPr>
          </w:p>
          <w:p w14:paraId="653E648C">
            <w:pPr>
              <w:widowControl w:val="0"/>
              <w:ind w:right="49"/>
              <w:jc w:val="both"/>
              <w:rPr>
                <w:highlight w:val="none"/>
                <w:lang w:eastAsia="zh-CN"/>
              </w:rPr>
            </w:pPr>
          </w:p>
          <w:p w14:paraId="25A43E34">
            <w:pPr>
              <w:widowControl w:val="0"/>
              <w:ind w:right="49"/>
              <w:jc w:val="both"/>
              <w:rPr>
                <w:highlight w:val="none"/>
                <w:lang w:eastAsia="zh-CN"/>
              </w:rPr>
            </w:pPr>
            <w:r>
              <w:rPr>
                <w:highlight w:val="none"/>
                <w:lang w:eastAsia="zh-CN"/>
              </w:rPr>
              <w:t>2.5 如果由于双方均无责任的情况而导致无法履行本协议，则客户应向承包商偿还其实际支出的费用。</w:t>
            </w:r>
          </w:p>
          <w:p w14:paraId="28F32796">
            <w:pPr>
              <w:widowControl w:val="0"/>
              <w:ind w:right="49"/>
              <w:jc w:val="both"/>
              <w:rPr>
                <w:highlight w:val="none"/>
                <w:lang w:eastAsia="zh-CN"/>
              </w:rPr>
            </w:pPr>
            <w:r>
              <w:rPr>
                <w:highlight w:val="none"/>
                <w:lang w:eastAsia="zh-CN"/>
              </w:rPr>
              <w:t>2.6 与付款有关的所有费用应由付款方承担。</w:t>
            </w:r>
          </w:p>
          <w:p w14:paraId="13425F0A">
            <w:pPr>
              <w:widowControl w:val="0"/>
              <w:ind w:right="49"/>
              <w:jc w:val="both"/>
              <w:rPr>
                <w:lang w:eastAsia="zh-CN"/>
              </w:rPr>
            </w:pPr>
            <w:r>
              <w:rPr>
                <w:highlight w:val="none"/>
                <w:lang w:eastAsia="zh-CN"/>
              </w:rPr>
              <w:t>2.7 承包商参与国家授权机构核查客户文件的费用为每小时（</w:t>
            </w:r>
            <w:r>
              <w:rPr>
                <w:rFonts w:hint="eastAsia"/>
                <w:highlight w:val="none"/>
                <w:lang w:val="en-US" w:eastAsia="zh-CN"/>
              </w:rPr>
              <w:t xml:space="preserve">    </w:t>
            </w:r>
            <w:r>
              <w:rPr>
                <w:highlight w:val="none"/>
                <w:lang w:eastAsia="zh-CN"/>
              </w:rPr>
              <w:t>万）坚戈。付款金额根据实际花费的时间确定，由客户在收到已完成工程的法案和付款发票之日起 5 (</w:t>
            </w:r>
            <w:r>
              <w:rPr>
                <w:rFonts w:hint="eastAsia" w:eastAsia="宋体"/>
                <w:highlight w:val="none"/>
                <w:lang w:val="en-US" w:eastAsia="zh-CN"/>
              </w:rPr>
              <w:t>五</w:t>
            </w:r>
            <w:r>
              <w:rPr>
                <w:highlight w:val="none"/>
                <w:lang w:eastAsia="zh-CN"/>
              </w:rPr>
              <w:t xml:space="preserve">) </w:t>
            </w:r>
            <w:r>
              <w:rPr>
                <w:lang w:eastAsia="zh-CN"/>
              </w:rPr>
              <w:t xml:space="preserve">个工作日内支付。 </w:t>
            </w:r>
          </w:p>
          <w:p w14:paraId="0B881905">
            <w:pPr>
              <w:widowControl w:val="0"/>
              <w:ind w:right="49"/>
              <w:jc w:val="both"/>
              <w:rPr>
                <w:lang w:eastAsia="zh-CN"/>
              </w:rPr>
            </w:pPr>
          </w:p>
          <w:p w14:paraId="7F349DCB">
            <w:pPr>
              <w:widowControl w:val="0"/>
              <w:ind w:right="49"/>
              <w:jc w:val="both"/>
              <w:rPr>
                <w:lang w:eastAsia="zh-CN"/>
              </w:rPr>
            </w:pPr>
          </w:p>
          <w:p w14:paraId="209671CE">
            <w:pPr>
              <w:widowControl w:val="0"/>
              <w:ind w:right="49"/>
              <w:jc w:val="both"/>
              <w:rPr>
                <w:b/>
                <w:bCs/>
                <w:lang w:eastAsia="zh-CN"/>
              </w:rPr>
            </w:pPr>
            <w:r>
              <w:rPr>
                <w:b/>
                <w:bCs/>
                <w:lang w:eastAsia="zh-CN"/>
              </w:rPr>
              <w:t>3. 双方的权利和义务。</w:t>
            </w:r>
          </w:p>
          <w:p w14:paraId="4698A575">
            <w:pPr>
              <w:widowControl w:val="0"/>
              <w:ind w:right="49"/>
              <w:jc w:val="both"/>
              <w:rPr>
                <w:lang w:eastAsia="zh-CN"/>
              </w:rPr>
            </w:pPr>
            <w:r>
              <w:rPr>
                <w:lang w:eastAsia="zh-CN"/>
              </w:rPr>
              <w:t xml:space="preserve">     </w:t>
            </w:r>
            <w:r>
              <w:rPr>
                <w:b/>
                <w:bCs/>
                <w:lang w:eastAsia="zh-CN"/>
              </w:rPr>
              <w:t xml:space="preserve">   3.1 客户有权</w:t>
            </w:r>
          </w:p>
          <w:p w14:paraId="69104721">
            <w:pPr>
              <w:widowControl w:val="0"/>
              <w:ind w:right="49"/>
              <w:jc w:val="both"/>
              <w:rPr>
                <w:lang w:eastAsia="zh-CN"/>
              </w:rPr>
            </w:pPr>
            <w:r>
              <w:rPr>
                <w:lang w:eastAsia="zh-CN"/>
              </w:rPr>
              <w:t>3.1.1 预览承包商准备的文件。</w:t>
            </w:r>
          </w:p>
          <w:p w14:paraId="30859DB9">
            <w:pPr>
              <w:widowControl w:val="0"/>
              <w:ind w:right="49"/>
              <w:jc w:val="both"/>
              <w:rPr>
                <w:lang w:eastAsia="zh-CN"/>
              </w:rPr>
            </w:pPr>
          </w:p>
          <w:p w14:paraId="110088CB">
            <w:pPr>
              <w:widowControl w:val="0"/>
              <w:ind w:right="49"/>
              <w:jc w:val="both"/>
              <w:rPr>
                <w:lang w:eastAsia="zh-CN"/>
              </w:rPr>
            </w:pPr>
            <w:r>
              <w:rPr>
                <w:lang w:eastAsia="zh-CN"/>
              </w:rPr>
              <w:t xml:space="preserve">    </w:t>
            </w:r>
            <w:r>
              <w:rPr>
                <w:b/>
                <w:bCs/>
                <w:lang w:eastAsia="zh-CN"/>
              </w:rPr>
              <w:t xml:space="preserve">  3.2 客户承诺</w:t>
            </w:r>
          </w:p>
          <w:p w14:paraId="5C8C8B44">
            <w:pPr>
              <w:widowControl w:val="0"/>
              <w:ind w:right="49"/>
              <w:jc w:val="both"/>
              <w:rPr>
                <w:lang w:eastAsia="zh-CN"/>
              </w:rPr>
            </w:pPr>
            <w:r>
              <w:rPr>
                <w:lang w:eastAsia="zh-CN"/>
              </w:rPr>
              <w:t>3.2.1 履行本合</w:t>
            </w:r>
            <w:r>
              <w:rPr>
                <w:highlight w:val="none"/>
                <w:lang w:eastAsia="zh-CN"/>
              </w:rPr>
              <w:t>同所规定的服务，根据接受转让行为（如有）向承包商转让 1C 会计</w:t>
            </w:r>
            <w:r>
              <w:rPr>
                <w:lang w:eastAsia="zh-CN"/>
              </w:rPr>
              <w:t>或其他基础，在此基础上形成税务登记、税务计算和报告的密码密钥。</w:t>
            </w:r>
          </w:p>
          <w:p w14:paraId="16C7A066">
            <w:pPr>
              <w:widowControl w:val="0"/>
              <w:ind w:right="49"/>
              <w:jc w:val="both"/>
              <w:rPr>
                <w:lang w:eastAsia="zh-CN"/>
              </w:rPr>
            </w:pPr>
          </w:p>
          <w:p w14:paraId="036123BA">
            <w:pPr>
              <w:widowControl w:val="0"/>
              <w:ind w:right="49"/>
              <w:jc w:val="both"/>
              <w:rPr>
                <w:lang w:eastAsia="zh-CN"/>
              </w:rPr>
            </w:pPr>
            <w:r>
              <w:rPr>
                <w:lang w:eastAsia="zh-CN"/>
              </w:rPr>
              <w:t>3.2.2 根据本协议附录 1，按月向承包者提供履行本协议规定的服务所需的会计、税 务和其他文件，最迟不得晚于下一个月的 10 日。</w:t>
            </w:r>
          </w:p>
          <w:p w14:paraId="40A452AA">
            <w:pPr>
              <w:widowControl w:val="0"/>
              <w:ind w:right="49"/>
              <w:jc w:val="both"/>
              <w:rPr>
                <w:lang w:eastAsia="zh-CN"/>
              </w:rPr>
            </w:pPr>
          </w:p>
          <w:p w14:paraId="7B041128">
            <w:pPr>
              <w:widowControl w:val="0"/>
              <w:ind w:right="49"/>
              <w:jc w:val="both"/>
              <w:rPr>
                <w:lang w:eastAsia="zh-CN"/>
              </w:rPr>
            </w:pPr>
            <w:r>
              <w:rPr>
                <w:lang w:eastAsia="zh-CN"/>
              </w:rPr>
              <w:t>3.2.3 按本协定第 2.2 条规定的条件支付所提供服务的费用。</w:t>
            </w:r>
          </w:p>
          <w:p w14:paraId="66131DB8">
            <w:pPr>
              <w:widowControl w:val="0"/>
              <w:ind w:right="49"/>
              <w:jc w:val="both"/>
              <w:rPr>
                <w:lang w:eastAsia="zh-CN"/>
              </w:rPr>
            </w:pPr>
            <w:r>
              <w:rPr>
                <w:lang w:eastAsia="zh-CN"/>
              </w:rPr>
              <w:t>3.2.4 应承包人的要求，就与履行本合同义务有关的问题提供解释。</w:t>
            </w:r>
          </w:p>
          <w:p w14:paraId="06681528">
            <w:pPr>
              <w:widowControl w:val="0"/>
              <w:ind w:right="49"/>
              <w:jc w:val="both"/>
              <w:rPr>
                <w:lang w:eastAsia="zh-CN"/>
              </w:rPr>
            </w:pPr>
          </w:p>
          <w:p w14:paraId="620055ED">
            <w:pPr>
              <w:widowControl w:val="0"/>
              <w:ind w:right="49"/>
              <w:jc w:val="both"/>
              <w:rPr>
                <w:lang w:eastAsia="zh-CN"/>
              </w:rPr>
            </w:pPr>
            <w:r>
              <w:rPr>
                <w:lang w:eastAsia="zh-CN"/>
              </w:rPr>
              <w:t>3.2.5 及时（不迟于每月 30 日）签署承包商提供的全部工程和服务的完工证明。如果甲方未能在 5 天内签署竣工文件，工程应被视为已竣工并经甲方验收合格，并应全额付款。</w:t>
            </w:r>
          </w:p>
          <w:p w14:paraId="41ED605B">
            <w:pPr>
              <w:widowControl w:val="0"/>
              <w:ind w:right="49"/>
              <w:jc w:val="both"/>
              <w:rPr>
                <w:lang w:eastAsia="zh-CN"/>
              </w:rPr>
            </w:pPr>
          </w:p>
          <w:p w14:paraId="4A96552E">
            <w:pPr>
              <w:widowControl w:val="0"/>
              <w:ind w:right="49"/>
              <w:jc w:val="both"/>
              <w:rPr>
                <w:lang w:eastAsia="zh-CN"/>
              </w:rPr>
            </w:pPr>
          </w:p>
          <w:p w14:paraId="044EA28D">
            <w:pPr>
              <w:widowControl w:val="0"/>
              <w:ind w:right="49"/>
              <w:jc w:val="both"/>
              <w:rPr>
                <w:lang w:eastAsia="zh-CN"/>
              </w:rPr>
            </w:pPr>
            <w:r>
              <w:rPr>
                <w:lang w:eastAsia="zh-CN"/>
              </w:rPr>
              <w:t>3.2.6 在收到承包人提交给税务机关、预算外资金及其他国家机关和机构的文件后，在不超过</w:t>
            </w:r>
            <w:r>
              <w:rPr>
                <w:rFonts w:hint="eastAsia"/>
                <w:highlight w:val="yellow"/>
                <w:lang w:val="en-US" w:eastAsia="zh-CN"/>
              </w:rPr>
              <w:t>3</w:t>
            </w:r>
            <w:r>
              <w:rPr>
                <w:lang w:eastAsia="zh-CN"/>
              </w:rPr>
              <w:t>个工作日的期限内签署文件并加盖公章。</w:t>
            </w:r>
          </w:p>
          <w:p w14:paraId="57BEB0B8">
            <w:pPr>
              <w:widowControl w:val="0"/>
              <w:ind w:right="49"/>
              <w:jc w:val="both"/>
              <w:rPr>
                <w:lang w:eastAsia="zh-CN"/>
              </w:rPr>
            </w:pPr>
          </w:p>
          <w:p w14:paraId="498E7735">
            <w:pPr>
              <w:widowControl w:val="0"/>
              <w:ind w:right="49"/>
              <w:jc w:val="both"/>
              <w:rPr>
                <w:lang w:eastAsia="zh-CN"/>
              </w:rPr>
            </w:pPr>
            <w:r>
              <w:rPr>
                <w:lang w:eastAsia="zh-CN"/>
              </w:rPr>
              <w:t>3.2.7 在合同期内和合同终止后一年内，未经发包人事先书面同意，不得试图雇用承包人的任何雇员或当年辞职的前雇员。</w:t>
            </w:r>
          </w:p>
          <w:p w14:paraId="79800976">
            <w:pPr>
              <w:widowControl w:val="0"/>
              <w:ind w:right="49"/>
              <w:jc w:val="both"/>
              <w:rPr>
                <w:lang w:eastAsia="zh-CN"/>
              </w:rPr>
            </w:pPr>
          </w:p>
          <w:p w14:paraId="3FF7F292">
            <w:pPr>
              <w:widowControl w:val="0"/>
              <w:ind w:right="49"/>
              <w:jc w:val="both"/>
              <w:rPr>
                <w:lang w:eastAsia="zh-CN"/>
              </w:rPr>
            </w:pPr>
          </w:p>
          <w:p w14:paraId="2621AAE0">
            <w:pPr>
              <w:widowControl w:val="0"/>
              <w:ind w:right="49"/>
              <w:jc w:val="both"/>
              <w:rPr>
                <w:lang w:eastAsia="zh-CN"/>
              </w:rPr>
            </w:pPr>
          </w:p>
          <w:p w14:paraId="74A51310">
            <w:pPr>
              <w:widowControl w:val="0"/>
              <w:ind w:right="49"/>
              <w:jc w:val="both"/>
              <w:rPr>
                <w:lang w:eastAsia="zh-CN"/>
              </w:rPr>
            </w:pPr>
          </w:p>
          <w:p w14:paraId="7BD935C9">
            <w:pPr>
              <w:widowControl w:val="0"/>
              <w:ind w:right="49"/>
              <w:jc w:val="both"/>
              <w:rPr>
                <w:lang w:eastAsia="zh-CN"/>
              </w:rPr>
            </w:pPr>
            <w:r>
              <w:rPr>
                <w:lang w:eastAsia="zh-CN"/>
              </w:rPr>
              <w:t>3.2.8 只向承包商提供所有文件的可靠信息，否则承包商将不承担本合同项下的任何责任。</w:t>
            </w:r>
          </w:p>
          <w:p w14:paraId="56F14C4A">
            <w:pPr>
              <w:widowControl w:val="0"/>
              <w:ind w:right="49"/>
              <w:jc w:val="both"/>
              <w:rPr>
                <w:lang w:eastAsia="zh-CN"/>
              </w:rPr>
            </w:pPr>
          </w:p>
          <w:p w14:paraId="02089EDC">
            <w:pPr>
              <w:widowControl w:val="0"/>
              <w:ind w:right="49"/>
              <w:jc w:val="both"/>
              <w:rPr>
                <w:lang w:eastAsia="zh-CN"/>
              </w:rPr>
            </w:pPr>
            <w:r>
              <w:rPr>
                <w:lang w:eastAsia="zh-CN"/>
              </w:rPr>
              <w:t>3.2.9. 客户保证初级会计和税务会计文件符合哈萨克斯坦共和国财政部长 2012 年 12 月 20 日第 562 号 “关于批准初级会计文件格式 ”的命令。</w:t>
            </w:r>
          </w:p>
          <w:p w14:paraId="1FC30796">
            <w:pPr>
              <w:widowControl w:val="0"/>
              <w:ind w:right="49"/>
              <w:jc w:val="both"/>
              <w:rPr>
                <w:lang w:eastAsia="zh-CN"/>
              </w:rPr>
            </w:pPr>
          </w:p>
          <w:p w14:paraId="1806B8AC">
            <w:pPr>
              <w:widowControl w:val="0"/>
              <w:ind w:right="49"/>
              <w:jc w:val="both"/>
              <w:rPr>
                <w:lang w:eastAsia="zh-CN"/>
              </w:rPr>
            </w:pPr>
          </w:p>
          <w:p w14:paraId="54E76B49">
            <w:pPr>
              <w:widowControl w:val="0"/>
              <w:ind w:right="49"/>
              <w:jc w:val="both"/>
              <w:rPr>
                <w:b/>
                <w:bCs/>
                <w:lang w:eastAsia="zh-CN"/>
              </w:rPr>
            </w:pPr>
            <w:r>
              <w:rPr>
                <w:b/>
                <w:bCs/>
                <w:lang w:eastAsia="zh-CN"/>
              </w:rPr>
              <w:t>3.3 客户应负责</w:t>
            </w:r>
          </w:p>
          <w:p w14:paraId="4D0BB054">
            <w:pPr>
              <w:widowControl w:val="0"/>
              <w:ind w:right="49"/>
              <w:jc w:val="both"/>
              <w:rPr>
                <w:lang w:eastAsia="zh-CN"/>
              </w:rPr>
            </w:pPr>
            <w:r>
              <w:rPr>
                <w:lang w:eastAsia="zh-CN"/>
              </w:rPr>
              <w:t>3.3.1 根据本合同第 2.2 款的规定及时转账。</w:t>
            </w:r>
          </w:p>
          <w:p w14:paraId="54785411">
            <w:pPr>
              <w:widowControl w:val="0"/>
              <w:ind w:right="49"/>
              <w:jc w:val="both"/>
              <w:rPr>
                <w:lang w:eastAsia="zh-CN"/>
              </w:rPr>
            </w:pPr>
            <w:r>
              <w:rPr>
                <w:lang w:eastAsia="zh-CN"/>
              </w:rPr>
              <w:t>3.3.2 及时、可靠地向承包商提供文件和信息。</w:t>
            </w:r>
          </w:p>
          <w:p w14:paraId="273DE9F1">
            <w:pPr>
              <w:widowControl w:val="0"/>
              <w:ind w:right="49"/>
              <w:jc w:val="both"/>
              <w:rPr>
                <w:lang w:eastAsia="zh-CN"/>
              </w:rPr>
            </w:pPr>
          </w:p>
          <w:p w14:paraId="0D448D42">
            <w:pPr>
              <w:widowControl w:val="0"/>
              <w:ind w:right="49"/>
              <w:jc w:val="both"/>
              <w:rPr>
                <w:lang w:eastAsia="zh-CN"/>
              </w:rPr>
            </w:pPr>
            <w:r>
              <w:rPr>
                <w:lang w:eastAsia="zh-CN"/>
              </w:rPr>
              <w:t>3.3.3 批准 LLP 活动的材料核销标准。</w:t>
            </w:r>
          </w:p>
          <w:p w14:paraId="19EBD420">
            <w:pPr>
              <w:widowControl w:val="0"/>
              <w:ind w:right="49"/>
              <w:jc w:val="both"/>
              <w:rPr>
                <w:lang w:eastAsia="zh-CN"/>
              </w:rPr>
            </w:pPr>
          </w:p>
          <w:p w14:paraId="07359D7B">
            <w:pPr>
              <w:widowControl w:val="0"/>
              <w:ind w:right="49"/>
              <w:jc w:val="both"/>
              <w:rPr>
                <w:lang w:eastAsia="zh-CN"/>
              </w:rPr>
            </w:pPr>
            <w:r>
              <w:rPr>
                <w:lang w:eastAsia="zh-CN"/>
              </w:rPr>
              <w:t>3.3.4 及时纳税。</w:t>
            </w:r>
          </w:p>
          <w:p w14:paraId="2EE72099">
            <w:pPr>
              <w:widowControl w:val="0"/>
              <w:ind w:right="49"/>
              <w:jc w:val="both"/>
              <w:rPr>
                <w:lang w:eastAsia="zh-CN"/>
              </w:rPr>
            </w:pPr>
            <w:r>
              <w:rPr>
                <w:lang w:eastAsia="zh-CN"/>
              </w:rPr>
              <w:t>3.3.5 及时向供应商和承包商付款。</w:t>
            </w:r>
          </w:p>
          <w:p w14:paraId="73DA47CC">
            <w:pPr>
              <w:widowControl w:val="0"/>
              <w:ind w:right="49"/>
              <w:jc w:val="both"/>
              <w:rPr>
                <w:lang w:eastAsia="zh-CN"/>
              </w:rPr>
            </w:pPr>
          </w:p>
          <w:p w14:paraId="1801627C">
            <w:pPr>
              <w:widowControl w:val="0"/>
              <w:ind w:right="49"/>
              <w:jc w:val="both"/>
              <w:rPr>
                <w:lang w:eastAsia="zh-CN"/>
              </w:rPr>
            </w:pPr>
          </w:p>
          <w:p w14:paraId="082BEED1">
            <w:pPr>
              <w:widowControl w:val="0"/>
              <w:ind w:right="49"/>
              <w:jc w:val="both"/>
              <w:rPr>
                <w:b/>
                <w:bCs/>
                <w:lang w:eastAsia="zh-CN"/>
              </w:rPr>
            </w:pPr>
            <w:r>
              <w:rPr>
                <w:b/>
                <w:bCs/>
                <w:lang w:eastAsia="zh-CN"/>
              </w:rPr>
              <w:t>3.4 承包</w:t>
            </w:r>
            <w:r>
              <w:rPr>
                <w:rFonts w:hint="eastAsia" w:eastAsia="宋体"/>
                <w:b/>
                <w:bCs/>
                <w:lang w:val="en-US" w:eastAsia="zh-CN"/>
              </w:rPr>
              <w:t>方</w:t>
            </w:r>
            <w:r>
              <w:rPr>
                <w:b/>
                <w:bCs/>
                <w:lang w:eastAsia="zh-CN"/>
              </w:rPr>
              <w:t>应有权</w:t>
            </w:r>
          </w:p>
          <w:p w14:paraId="18756B25">
            <w:pPr>
              <w:widowControl w:val="0"/>
              <w:ind w:right="49"/>
              <w:jc w:val="both"/>
              <w:rPr>
                <w:lang w:eastAsia="zh-CN"/>
              </w:rPr>
            </w:pPr>
            <w:r>
              <w:rPr>
                <w:lang w:eastAsia="zh-CN"/>
              </w:rPr>
              <w:t>3.4.1 按照本合同第 2 条规定的顺序和条件获得付款。</w:t>
            </w:r>
          </w:p>
          <w:p w14:paraId="6B9C2C27">
            <w:pPr>
              <w:widowControl w:val="0"/>
              <w:ind w:right="49"/>
              <w:jc w:val="both"/>
              <w:rPr>
                <w:lang w:eastAsia="zh-CN"/>
              </w:rPr>
            </w:pPr>
            <w:r>
              <w:rPr>
                <w:lang w:eastAsia="zh-CN"/>
              </w:rPr>
              <w:t>3.4.2 在本合同第 2.3 款规定的条件下更改服务费用。</w:t>
            </w:r>
          </w:p>
          <w:p w14:paraId="6156B978">
            <w:pPr>
              <w:widowControl w:val="0"/>
              <w:ind w:right="49"/>
              <w:jc w:val="both"/>
              <w:rPr>
                <w:lang w:eastAsia="zh-CN"/>
              </w:rPr>
            </w:pPr>
            <w:r>
              <w:rPr>
                <w:lang w:eastAsia="zh-CN"/>
              </w:rPr>
              <w:t>3.4.3 在客户未履行（未适当履行）本协议条件的情况下，暂停履行本协议规定的自身义务，以及在整个协议期间不转让已完成工作成果的材料和电子载体。</w:t>
            </w:r>
          </w:p>
          <w:p w14:paraId="5716209C">
            <w:pPr>
              <w:widowControl w:val="0"/>
              <w:ind w:right="49"/>
              <w:jc w:val="both"/>
              <w:rPr>
                <w:lang w:eastAsia="zh-CN"/>
              </w:rPr>
            </w:pPr>
          </w:p>
          <w:p w14:paraId="06EDEFB8">
            <w:pPr>
              <w:widowControl w:val="0"/>
              <w:ind w:right="49"/>
              <w:jc w:val="both"/>
              <w:rPr>
                <w:lang w:eastAsia="zh-CN"/>
              </w:rPr>
            </w:pPr>
          </w:p>
          <w:p w14:paraId="711220A9">
            <w:pPr>
              <w:widowControl w:val="0"/>
              <w:ind w:right="49"/>
              <w:jc w:val="both"/>
              <w:rPr>
                <w:lang w:eastAsia="zh-CN"/>
              </w:rPr>
            </w:pPr>
            <w:r>
              <w:rPr>
                <w:lang w:eastAsia="zh-CN"/>
              </w:rPr>
              <w:t>3.4.4 要求客户的雇员在报告期间提供客户要求的所有文件。</w:t>
            </w:r>
          </w:p>
          <w:p w14:paraId="5F7BE3C9">
            <w:pPr>
              <w:widowControl w:val="0"/>
              <w:ind w:right="49"/>
              <w:jc w:val="both"/>
              <w:rPr>
                <w:lang w:eastAsia="zh-CN"/>
              </w:rPr>
            </w:pPr>
          </w:p>
          <w:p w14:paraId="2EDE818B">
            <w:pPr>
              <w:widowControl w:val="0"/>
              <w:ind w:right="49"/>
              <w:jc w:val="both"/>
              <w:rPr>
                <w:lang w:eastAsia="zh-CN"/>
              </w:rPr>
            </w:pPr>
            <w:r>
              <w:rPr>
                <w:lang w:eastAsia="zh-CN"/>
              </w:rPr>
              <w:t>3.4.5 拒绝提供本合同未规定的服务。</w:t>
            </w:r>
          </w:p>
          <w:p w14:paraId="291C7E13">
            <w:pPr>
              <w:widowControl w:val="0"/>
              <w:ind w:right="49"/>
              <w:jc w:val="both"/>
              <w:rPr>
                <w:lang w:eastAsia="zh-CN"/>
              </w:rPr>
            </w:pPr>
          </w:p>
          <w:p w14:paraId="451D6ACE">
            <w:pPr>
              <w:widowControl w:val="0"/>
              <w:ind w:right="49"/>
              <w:jc w:val="both"/>
              <w:rPr>
                <w:lang w:eastAsia="zh-CN"/>
              </w:rPr>
            </w:pPr>
            <w:r>
              <w:rPr>
                <w:lang w:eastAsia="zh-CN"/>
              </w:rPr>
              <w:t>3.4.6 只有在全额支付已完成工作的款项后，承包商方可将本合同所规定的由承包商编制和签署的文件移交给客户。</w:t>
            </w:r>
          </w:p>
          <w:p w14:paraId="14973AC1">
            <w:pPr>
              <w:widowControl w:val="0"/>
              <w:ind w:right="49"/>
              <w:jc w:val="both"/>
              <w:rPr>
                <w:lang w:eastAsia="zh-CN"/>
              </w:rPr>
            </w:pPr>
          </w:p>
          <w:p w14:paraId="08B5B065">
            <w:pPr>
              <w:widowControl w:val="0"/>
              <w:ind w:right="49"/>
              <w:jc w:val="both"/>
              <w:rPr>
                <w:lang w:eastAsia="zh-CN"/>
              </w:rPr>
            </w:pPr>
            <w:r>
              <w:rPr>
                <w:lang w:eastAsia="zh-CN"/>
              </w:rPr>
              <w:t>3.4.7 如果客户方面违反了提供信息和文件的义务，以及违反了本协议规定的义务，承包商有权暂停履行所承担的义务。如果客户未能在双方商定的既定期限内提供信息和文件，则应作为实施处罚的依据。</w:t>
            </w:r>
          </w:p>
          <w:p w14:paraId="3D3CC199">
            <w:pPr>
              <w:widowControl w:val="0"/>
              <w:ind w:right="49"/>
              <w:jc w:val="both"/>
              <w:rPr>
                <w:lang w:eastAsia="zh-CN"/>
              </w:rPr>
            </w:pPr>
          </w:p>
          <w:p w14:paraId="5EDBD92E">
            <w:pPr>
              <w:widowControl w:val="0"/>
              <w:ind w:right="49"/>
              <w:jc w:val="both"/>
              <w:rPr>
                <w:lang w:eastAsia="zh-CN"/>
              </w:rPr>
            </w:pPr>
          </w:p>
          <w:p w14:paraId="3327A84E">
            <w:pPr>
              <w:widowControl w:val="0"/>
              <w:ind w:right="49"/>
              <w:jc w:val="both"/>
              <w:rPr>
                <w:lang w:eastAsia="zh-CN"/>
              </w:rPr>
            </w:pPr>
          </w:p>
          <w:p w14:paraId="13709613">
            <w:pPr>
              <w:widowControl w:val="0"/>
              <w:ind w:right="49"/>
              <w:jc w:val="both"/>
              <w:rPr>
                <w:lang w:eastAsia="zh-CN"/>
              </w:rPr>
            </w:pPr>
          </w:p>
          <w:p w14:paraId="613A134B">
            <w:pPr>
              <w:widowControl w:val="0"/>
              <w:ind w:right="49"/>
              <w:jc w:val="both"/>
              <w:rPr>
                <w:lang w:eastAsia="zh-CN"/>
              </w:rPr>
            </w:pPr>
          </w:p>
          <w:p w14:paraId="0C030D86">
            <w:pPr>
              <w:widowControl w:val="0"/>
              <w:ind w:right="49"/>
              <w:jc w:val="both"/>
              <w:rPr>
                <w:b/>
                <w:bCs/>
                <w:lang w:eastAsia="zh-CN"/>
              </w:rPr>
            </w:pPr>
            <w:r>
              <w:rPr>
                <w:b/>
                <w:bCs/>
                <w:lang w:eastAsia="zh-CN"/>
              </w:rPr>
              <w:t>3.5 承包</w:t>
            </w:r>
            <w:r>
              <w:rPr>
                <w:rFonts w:hint="eastAsia" w:eastAsia="宋体"/>
                <w:b/>
                <w:bCs/>
                <w:lang w:val="en-US" w:eastAsia="zh-CN"/>
              </w:rPr>
              <w:t>方</w:t>
            </w:r>
            <w:r>
              <w:rPr>
                <w:b/>
                <w:bCs/>
                <w:lang w:eastAsia="zh-CN"/>
              </w:rPr>
              <w:t>承诺</w:t>
            </w:r>
          </w:p>
          <w:p w14:paraId="6C2A8905">
            <w:pPr>
              <w:widowControl w:val="0"/>
              <w:ind w:right="49"/>
              <w:jc w:val="both"/>
              <w:rPr>
                <w:lang w:eastAsia="zh-CN"/>
              </w:rPr>
            </w:pPr>
            <w:r>
              <w:rPr>
                <w:lang w:eastAsia="zh-CN"/>
              </w:rPr>
              <w:t>3.5.1 按照本合同附录 2 的规定，真诚地提供优质服务。</w:t>
            </w:r>
          </w:p>
          <w:p w14:paraId="36D77FA0">
            <w:pPr>
              <w:widowControl w:val="0"/>
              <w:ind w:right="49"/>
              <w:jc w:val="both"/>
              <w:rPr>
                <w:lang w:eastAsia="zh-CN"/>
              </w:rPr>
            </w:pPr>
          </w:p>
          <w:p w14:paraId="0447EBE1">
            <w:pPr>
              <w:widowControl w:val="0"/>
              <w:ind w:right="49"/>
              <w:jc w:val="both"/>
              <w:rPr>
                <w:lang w:eastAsia="zh-CN"/>
              </w:rPr>
            </w:pPr>
            <w:r>
              <w:rPr>
                <w:lang w:eastAsia="zh-CN"/>
              </w:rPr>
              <w:t>3.5.2 从签订本合同、收到付款和向承包商移交所有必要文件之时起开始提供服务。</w:t>
            </w:r>
          </w:p>
          <w:p w14:paraId="5630C68B">
            <w:pPr>
              <w:widowControl w:val="0"/>
              <w:ind w:right="49"/>
              <w:jc w:val="both"/>
              <w:rPr>
                <w:lang w:eastAsia="zh-CN"/>
              </w:rPr>
            </w:pPr>
          </w:p>
          <w:p w14:paraId="283D97FE">
            <w:pPr>
              <w:widowControl w:val="0"/>
              <w:ind w:right="49"/>
              <w:jc w:val="both"/>
              <w:rPr>
                <w:lang w:eastAsia="zh-CN"/>
              </w:rPr>
            </w:pPr>
            <w:r>
              <w:rPr>
                <w:lang w:eastAsia="zh-CN"/>
              </w:rPr>
              <w:t>3.5.3 在提供会计和税务服务时，应遵守哈萨克斯坦共和国的现行法律。</w:t>
            </w:r>
          </w:p>
          <w:p w14:paraId="5DFCA86A">
            <w:pPr>
              <w:widowControl w:val="0"/>
              <w:ind w:right="49"/>
              <w:jc w:val="both"/>
              <w:rPr>
                <w:lang w:eastAsia="zh-CN"/>
              </w:rPr>
            </w:pPr>
          </w:p>
          <w:p w14:paraId="40D5CCBD">
            <w:pPr>
              <w:widowControl w:val="0"/>
              <w:ind w:right="49"/>
              <w:jc w:val="both"/>
              <w:rPr>
                <w:lang w:eastAsia="zh-CN"/>
              </w:rPr>
            </w:pPr>
          </w:p>
          <w:p w14:paraId="651C4D84">
            <w:pPr>
              <w:widowControl w:val="0"/>
              <w:ind w:right="49"/>
              <w:jc w:val="both"/>
              <w:rPr>
                <w:lang w:eastAsia="zh-CN"/>
              </w:rPr>
            </w:pPr>
            <w:r>
              <w:rPr>
                <w:lang w:eastAsia="zh-CN"/>
              </w:rPr>
              <w:t>3.5.4 不得泄露在提供服务过程中获得的保密信息和构成客户商业秘密的信息。</w:t>
            </w:r>
          </w:p>
          <w:p w14:paraId="09D6BF83">
            <w:pPr>
              <w:widowControl w:val="0"/>
              <w:ind w:right="49"/>
              <w:jc w:val="both"/>
              <w:rPr>
                <w:lang w:eastAsia="zh-CN"/>
              </w:rPr>
            </w:pPr>
          </w:p>
          <w:p w14:paraId="0E7DB00D">
            <w:pPr>
              <w:widowControl w:val="0"/>
              <w:ind w:right="49"/>
              <w:jc w:val="both"/>
              <w:rPr>
                <w:lang w:eastAsia="zh-CN"/>
              </w:rPr>
            </w:pPr>
          </w:p>
          <w:p w14:paraId="06D7A3B0">
            <w:pPr>
              <w:widowControl w:val="0"/>
              <w:ind w:right="49"/>
              <w:jc w:val="both"/>
              <w:rPr>
                <w:lang w:eastAsia="zh-CN"/>
              </w:rPr>
            </w:pPr>
            <w:r>
              <w:rPr>
                <w:lang w:eastAsia="zh-CN"/>
              </w:rPr>
              <w:t>3.6 承包</w:t>
            </w:r>
            <w:r>
              <w:rPr>
                <w:rFonts w:hint="eastAsia" w:eastAsia="宋体"/>
                <w:lang w:val="en-US" w:eastAsia="zh-CN"/>
              </w:rPr>
              <w:t>方</w:t>
            </w:r>
            <w:r>
              <w:rPr>
                <w:lang w:eastAsia="zh-CN"/>
              </w:rPr>
              <w:t>应负责</w:t>
            </w:r>
          </w:p>
          <w:p w14:paraId="19AF5CEC">
            <w:pPr>
              <w:widowControl w:val="0"/>
              <w:ind w:right="49"/>
              <w:jc w:val="both"/>
              <w:rPr>
                <w:lang w:eastAsia="zh-CN"/>
              </w:rPr>
            </w:pPr>
            <w:r>
              <w:rPr>
                <w:lang w:eastAsia="zh-CN"/>
              </w:rPr>
              <w:t>3.6.1 根据客户正式提交的会计文件，按照哈萨克斯坦共和国法律进行会计和税务核算。</w:t>
            </w:r>
          </w:p>
          <w:p w14:paraId="778C963C">
            <w:pPr>
              <w:widowControl w:val="0"/>
              <w:ind w:right="49"/>
              <w:jc w:val="both"/>
              <w:rPr>
                <w:lang w:eastAsia="zh-CN"/>
              </w:rPr>
            </w:pPr>
            <w:r>
              <w:rPr>
                <w:lang w:eastAsia="zh-CN"/>
              </w:rPr>
              <w:t>3.6.2 根据哈萨克斯坦共和国法律，及时向客户提供与供应商和客户、雇员结算、工资、养老基金扣款、社会扣款和预算结算的信息，编制并提交计算和申报。</w:t>
            </w:r>
          </w:p>
          <w:p w14:paraId="676C6718">
            <w:pPr>
              <w:widowControl w:val="0"/>
              <w:ind w:right="49"/>
              <w:jc w:val="both"/>
              <w:rPr>
                <w:lang w:eastAsia="zh-CN"/>
              </w:rPr>
            </w:pPr>
          </w:p>
          <w:p w14:paraId="44BBE1C1">
            <w:pPr>
              <w:widowControl w:val="0"/>
              <w:ind w:right="49"/>
              <w:jc w:val="both"/>
              <w:rPr>
                <w:lang w:eastAsia="zh-CN"/>
              </w:rPr>
            </w:pPr>
          </w:p>
          <w:p w14:paraId="76D08160">
            <w:pPr>
              <w:widowControl w:val="0"/>
              <w:ind w:right="49"/>
              <w:jc w:val="both"/>
              <w:rPr>
                <w:b/>
                <w:bCs/>
                <w:lang w:eastAsia="zh-CN"/>
              </w:rPr>
            </w:pPr>
          </w:p>
          <w:p w14:paraId="38003F07">
            <w:pPr>
              <w:widowControl w:val="0"/>
              <w:ind w:right="49"/>
              <w:jc w:val="both"/>
              <w:rPr>
                <w:lang w:eastAsia="zh-CN"/>
              </w:rPr>
            </w:pPr>
            <w:r>
              <w:rPr>
                <w:b/>
                <w:bCs/>
                <w:lang w:eastAsia="zh-CN"/>
              </w:rPr>
              <w:t>4 双方的责任</w:t>
            </w:r>
          </w:p>
          <w:p w14:paraId="7C7ED2D2">
            <w:pPr>
              <w:widowControl w:val="0"/>
              <w:ind w:right="49"/>
              <w:jc w:val="both"/>
              <w:rPr>
                <w:lang w:eastAsia="zh-CN"/>
              </w:rPr>
            </w:pPr>
            <w:r>
              <w:rPr>
                <w:lang w:eastAsia="zh-CN"/>
              </w:rPr>
              <w:t>4.1 双方应根据本协议承担责任。对于本合同未规定的部分，双方应根据哈萨克斯坦共和国现行法律承担责任。</w:t>
            </w:r>
          </w:p>
          <w:p w14:paraId="286AB5FB">
            <w:pPr>
              <w:widowControl w:val="0"/>
              <w:ind w:right="49"/>
              <w:jc w:val="both"/>
              <w:rPr>
                <w:lang w:eastAsia="zh-CN"/>
              </w:rPr>
            </w:pPr>
          </w:p>
          <w:p w14:paraId="20D4230C">
            <w:pPr>
              <w:widowControl w:val="0"/>
              <w:ind w:right="49"/>
              <w:jc w:val="both"/>
              <w:rPr>
                <w:lang w:eastAsia="zh-CN"/>
              </w:rPr>
            </w:pPr>
          </w:p>
          <w:p w14:paraId="05513411">
            <w:pPr>
              <w:widowControl w:val="0"/>
              <w:ind w:right="49"/>
              <w:jc w:val="both"/>
              <w:rPr>
                <w:lang w:eastAsia="zh-CN"/>
              </w:rPr>
            </w:pPr>
            <w:r>
              <w:rPr>
                <w:lang w:eastAsia="zh-CN"/>
              </w:rPr>
              <w:t>4.2 如果出现本合同的条款和条件所规定的付款不及时的情况，客户应支付罚款（罚金），金额为不履行或不适当履行本合同义务的每一天所形成债务金额的 0.2%。</w:t>
            </w:r>
          </w:p>
          <w:p w14:paraId="17472634">
            <w:pPr>
              <w:widowControl w:val="0"/>
              <w:ind w:right="49"/>
              <w:jc w:val="both"/>
              <w:rPr>
                <w:lang w:eastAsia="zh-CN"/>
              </w:rPr>
            </w:pPr>
          </w:p>
          <w:p w14:paraId="1F914AF2">
            <w:pPr>
              <w:widowControl w:val="0"/>
              <w:ind w:right="49"/>
              <w:jc w:val="both"/>
              <w:rPr>
                <w:lang w:eastAsia="zh-CN"/>
              </w:rPr>
            </w:pPr>
          </w:p>
          <w:p w14:paraId="23F4E648">
            <w:pPr>
              <w:widowControl w:val="0"/>
              <w:ind w:right="49"/>
              <w:jc w:val="both"/>
              <w:rPr>
                <w:lang w:eastAsia="zh-CN"/>
              </w:rPr>
            </w:pPr>
          </w:p>
          <w:p w14:paraId="05330CC3">
            <w:pPr>
              <w:widowControl w:val="0"/>
              <w:ind w:right="49"/>
              <w:jc w:val="both"/>
              <w:rPr>
                <w:lang w:eastAsia="zh-CN"/>
              </w:rPr>
            </w:pPr>
            <w:r>
              <w:rPr>
                <w:lang w:eastAsia="zh-CN"/>
              </w:rPr>
              <w:t>4.3 如违反第 3.2.5 条规定的与承包人签署竣工证书的条件超过 3 天，每延迟一天， 客户应支付应付金额 1%的违约金（罚款）。</w:t>
            </w:r>
          </w:p>
          <w:p w14:paraId="127D3596">
            <w:pPr>
              <w:widowControl w:val="0"/>
              <w:ind w:right="49"/>
              <w:jc w:val="both"/>
              <w:rPr>
                <w:lang w:eastAsia="zh-CN"/>
              </w:rPr>
            </w:pPr>
          </w:p>
          <w:p w14:paraId="687D7D6D">
            <w:pPr>
              <w:widowControl w:val="0"/>
              <w:ind w:right="49"/>
              <w:jc w:val="both"/>
              <w:rPr>
                <w:lang w:eastAsia="zh-CN"/>
              </w:rPr>
            </w:pPr>
          </w:p>
          <w:p w14:paraId="3141B8CF">
            <w:pPr>
              <w:widowControl w:val="0"/>
              <w:ind w:right="49"/>
              <w:jc w:val="both"/>
              <w:rPr>
                <w:highlight w:val="none"/>
                <w:lang w:eastAsia="zh-CN"/>
              </w:rPr>
            </w:pPr>
            <w:r>
              <w:rPr>
                <w:highlight w:val="none"/>
                <w:lang w:eastAsia="zh-CN"/>
              </w:rPr>
              <w:t>4.4 如违反本协议第 3.2.2 条规定的提交文件的条件，每延迟一天，客户应按第 2.1 条规定的承包商当月服务金额的 0.2%支付违约金。同时，如果由于客户延迟提交必要的文件而导致承包商需要准备额外的报告，则客户应为每份税务统计报告支付 10 000 至 30 000 坚戈的违约金：表格 200.00、700.00、870.00、400、421-10 000（10 000 坚戈），表格 300.00-20 000（20 000 坚戈），表格 100.00-30 000（30 000 坚戈）。</w:t>
            </w:r>
          </w:p>
          <w:p w14:paraId="415B9A7E">
            <w:pPr>
              <w:widowControl w:val="0"/>
              <w:ind w:right="49"/>
              <w:jc w:val="both"/>
              <w:rPr>
                <w:lang w:eastAsia="zh-CN"/>
              </w:rPr>
            </w:pPr>
          </w:p>
          <w:p w14:paraId="72429D93">
            <w:pPr>
              <w:widowControl w:val="0"/>
              <w:ind w:right="49"/>
              <w:jc w:val="both"/>
              <w:rPr>
                <w:lang w:eastAsia="zh-CN"/>
              </w:rPr>
            </w:pPr>
          </w:p>
          <w:p w14:paraId="00A40D63">
            <w:pPr>
              <w:widowControl w:val="0"/>
              <w:ind w:right="49"/>
              <w:jc w:val="both"/>
              <w:rPr>
                <w:lang w:eastAsia="zh-CN"/>
              </w:rPr>
            </w:pPr>
          </w:p>
          <w:p w14:paraId="30A2418B">
            <w:pPr>
              <w:widowControl w:val="0"/>
              <w:ind w:right="49"/>
              <w:jc w:val="both"/>
              <w:rPr>
                <w:lang w:eastAsia="zh-CN"/>
              </w:rPr>
            </w:pPr>
          </w:p>
          <w:p w14:paraId="5BB93C46">
            <w:pPr>
              <w:widowControl w:val="0"/>
              <w:ind w:right="49"/>
              <w:jc w:val="both"/>
              <w:rPr>
                <w:lang w:eastAsia="zh-CN"/>
              </w:rPr>
            </w:pPr>
          </w:p>
          <w:p w14:paraId="6C4A3968">
            <w:pPr>
              <w:widowControl w:val="0"/>
              <w:ind w:right="49"/>
              <w:jc w:val="both"/>
              <w:rPr>
                <w:lang w:eastAsia="zh-CN"/>
              </w:rPr>
            </w:pPr>
            <w:r>
              <w:rPr>
                <w:lang w:eastAsia="zh-CN"/>
              </w:rPr>
              <w:t>4.5 由于客户的过错而重新提交税款和统计报告的，客户需为每种税款和统计报告形式支付 10 000 至 30 000 坚戈的罚款：200.00、700.00、870.00、400、421-10 000（10 000 坚戈），300.00-20 000（20 000 坚戈），100.00-30 000（30 000 坚戈）。</w:t>
            </w:r>
          </w:p>
          <w:p w14:paraId="7689498F">
            <w:pPr>
              <w:widowControl w:val="0"/>
              <w:ind w:right="49"/>
              <w:jc w:val="both"/>
              <w:rPr>
                <w:lang w:eastAsia="zh-CN"/>
              </w:rPr>
            </w:pPr>
          </w:p>
          <w:p w14:paraId="0BD7D9AE">
            <w:pPr>
              <w:widowControl w:val="0"/>
              <w:ind w:right="49"/>
              <w:jc w:val="both"/>
              <w:rPr>
                <w:lang w:eastAsia="zh-CN"/>
              </w:rPr>
            </w:pPr>
            <w:r>
              <w:rPr>
                <w:lang w:eastAsia="zh-CN"/>
              </w:rPr>
              <w:t>4.6 如果客户拖延支付所提供服务的费用超过 31（三十一）个日历日，以及客户违反合同条款，则当前的会计服务可以终止，直至全额偿还债务，在这种情况下，客户的相关经济损失，包括与银行账户冻结和/或适用任何种类的税务制裁有关的损失，承包商不予赔偿，承包商对此不承担责任。</w:t>
            </w:r>
          </w:p>
          <w:p w14:paraId="72C69CE2">
            <w:pPr>
              <w:widowControl w:val="0"/>
              <w:ind w:right="49"/>
              <w:jc w:val="both"/>
              <w:rPr>
                <w:lang w:eastAsia="zh-CN"/>
              </w:rPr>
            </w:pPr>
          </w:p>
          <w:p w14:paraId="487D7E8A">
            <w:pPr>
              <w:widowControl w:val="0"/>
              <w:ind w:right="49"/>
              <w:jc w:val="both"/>
              <w:rPr>
                <w:lang w:eastAsia="zh-CN"/>
              </w:rPr>
            </w:pPr>
          </w:p>
          <w:p w14:paraId="116C5877">
            <w:pPr>
              <w:widowControl w:val="0"/>
              <w:ind w:right="49"/>
              <w:jc w:val="both"/>
              <w:rPr>
                <w:lang w:eastAsia="zh-CN"/>
              </w:rPr>
            </w:pPr>
          </w:p>
          <w:p w14:paraId="048A8907">
            <w:pPr>
              <w:widowControl w:val="0"/>
              <w:ind w:right="49"/>
              <w:jc w:val="both"/>
              <w:rPr>
                <w:lang w:eastAsia="zh-CN"/>
              </w:rPr>
            </w:pPr>
            <w:r>
              <w:rPr>
                <w:lang w:eastAsia="zh-CN"/>
              </w:rPr>
              <w:t>4.7 对于提供不可靠的文件数据（发票、生产和人事订单等），客户应支付承包商一个月服务费 0.5%的罚款。</w:t>
            </w:r>
          </w:p>
          <w:p w14:paraId="51B78312">
            <w:pPr>
              <w:widowControl w:val="0"/>
              <w:ind w:right="49"/>
              <w:jc w:val="both"/>
              <w:rPr>
                <w:lang w:eastAsia="zh-CN"/>
              </w:rPr>
            </w:pPr>
          </w:p>
          <w:p w14:paraId="082C25DB">
            <w:pPr>
              <w:widowControl w:val="0"/>
              <w:ind w:right="49"/>
              <w:jc w:val="both"/>
              <w:rPr>
                <w:lang w:eastAsia="zh-CN"/>
              </w:rPr>
            </w:pPr>
          </w:p>
          <w:p w14:paraId="20B4EDA5">
            <w:pPr>
              <w:widowControl w:val="0"/>
              <w:ind w:right="49"/>
              <w:jc w:val="both"/>
              <w:rPr>
                <w:lang w:eastAsia="zh-CN"/>
              </w:rPr>
            </w:pPr>
            <w:r>
              <w:rPr>
                <w:lang w:eastAsia="zh-CN"/>
              </w:rPr>
              <w:t>4.8 由于下列原因造成承包商未能履行或不适当履行其义务的，承包商不对客户承担责任：</w:t>
            </w:r>
          </w:p>
          <w:p w14:paraId="580D976D">
            <w:pPr>
              <w:widowControl w:val="0"/>
              <w:ind w:right="49"/>
              <w:jc w:val="both"/>
              <w:rPr>
                <w:lang w:eastAsia="zh-CN"/>
              </w:rPr>
            </w:pPr>
          </w:p>
          <w:p w14:paraId="1C770B30">
            <w:pPr>
              <w:widowControl w:val="0"/>
              <w:ind w:right="49"/>
              <w:jc w:val="both"/>
              <w:rPr>
                <w:lang w:eastAsia="zh-CN"/>
              </w:rPr>
            </w:pPr>
          </w:p>
          <w:p w14:paraId="1DF4FB12">
            <w:pPr>
              <w:widowControl w:val="0"/>
              <w:ind w:right="49"/>
              <w:jc w:val="both"/>
              <w:rPr>
                <w:lang w:eastAsia="zh-CN"/>
              </w:rPr>
            </w:pPr>
            <w:r>
              <w:rPr>
                <w:lang w:eastAsia="zh-CN"/>
              </w:rPr>
              <w:t>4.8.1 客户违反第 3.2 条和附录 2 中规定的义务，或在履行义务时违反哈萨克斯坦共和国现行法律。</w:t>
            </w:r>
          </w:p>
          <w:p w14:paraId="5A5091B7">
            <w:pPr>
              <w:widowControl w:val="0"/>
              <w:ind w:right="49"/>
              <w:jc w:val="both"/>
              <w:rPr>
                <w:lang w:eastAsia="zh-CN"/>
              </w:rPr>
            </w:pPr>
          </w:p>
          <w:p w14:paraId="5FF311D0">
            <w:pPr>
              <w:widowControl w:val="0"/>
              <w:ind w:right="49"/>
              <w:jc w:val="both"/>
              <w:rPr>
                <w:lang w:eastAsia="zh-CN"/>
              </w:rPr>
            </w:pPr>
            <w:r>
              <w:rPr>
                <w:lang w:eastAsia="zh-CN"/>
              </w:rPr>
              <w:t>4.8.2 客户违反哈萨克斯坦共和国现行法律的任何其他行为，可能影响客户会计和税务数据以及会计报表的可靠性。</w:t>
            </w:r>
          </w:p>
          <w:p w14:paraId="0AFF4DD4">
            <w:pPr>
              <w:widowControl w:val="0"/>
              <w:ind w:right="49"/>
              <w:jc w:val="both"/>
              <w:rPr>
                <w:lang w:eastAsia="zh-CN"/>
              </w:rPr>
            </w:pPr>
          </w:p>
          <w:p w14:paraId="7F597BC1">
            <w:pPr>
              <w:widowControl w:val="0"/>
              <w:ind w:right="49"/>
              <w:jc w:val="both"/>
              <w:rPr>
                <w:lang w:eastAsia="zh-CN"/>
              </w:rPr>
            </w:pPr>
            <w:r>
              <w:rPr>
                <w:lang w:eastAsia="zh-CN"/>
              </w:rPr>
              <w:t>4.8.3 客户违反主要文件传输条款。</w:t>
            </w:r>
          </w:p>
          <w:p w14:paraId="26ED8EBB">
            <w:pPr>
              <w:widowControl w:val="0"/>
              <w:ind w:right="49"/>
              <w:jc w:val="both"/>
              <w:rPr>
                <w:lang w:eastAsia="zh-CN"/>
              </w:rPr>
            </w:pPr>
          </w:p>
          <w:p w14:paraId="028959E7">
            <w:pPr>
              <w:widowControl w:val="0"/>
              <w:ind w:right="49"/>
              <w:jc w:val="both"/>
              <w:rPr>
                <w:lang w:eastAsia="zh-CN"/>
              </w:rPr>
            </w:pPr>
            <w:r>
              <w:rPr>
                <w:lang w:eastAsia="zh-CN"/>
              </w:rPr>
              <w:t>4.8.4 如果客户提供的主要会计文件和/或其他文件违反现行法律，使用这些文件可能导致错误的税务评估、违反会计规则和其他对客户不利的后果，承包商应通知客户这些文件中的违规行为，之后客户应负责税务机关可能对客户实施的处罚。</w:t>
            </w:r>
          </w:p>
          <w:p w14:paraId="6A4AAEB5">
            <w:pPr>
              <w:widowControl w:val="0"/>
              <w:ind w:right="49"/>
              <w:jc w:val="both"/>
              <w:rPr>
                <w:lang w:eastAsia="zh-CN"/>
              </w:rPr>
            </w:pPr>
          </w:p>
          <w:p w14:paraId="4E1D5403">
            <w:pPr>
              <w:widowControl w:val="0"/>
              <w:ind w:right="49"/>
              <w:jc w:val="both"/>
              <w:rPr>
                <w:lang w:eastAsia="zh-CN"/>
              </w:rPr>
            </w:pPr>
          </w:p>
          <w:p w14:paraId="562CC40A">
            <w:pPr>
              <w:widowControl w:val="0"/>
              <w:ind w:right="49"/>
              <w:jc w:val="both"/>
              <w:rPr>
                <w:lang w:eastAsia="zh-CN"/>
              </w:rPr>
            </w:pPr>
          </w:p>
          <w:p w14:paraId="0E69A261">
            <w:pPr>
              <w:widowControl w:val="0"/>
              <w:ind w:right="49"/>
              <w:jc w:val="both"/>
              <w:rPr>
                <w:lang w:eastAsia="zh-CN"/>
              </w:rPr>
            </w:pPr>
          </w:p>
          <w:p w14:paraId="0587288D">
            <w:pPr>
              <w:widowControl w:val="0"/>
              <w:ind w:right="49"/>
              <w:jc w:val="both"/>
              <w:rPr>
                <w:lang w:eastAsia="zh-CN"/>
              </w:rPr>
            </w:pPr>
          </w:p>
          <w:p w14:paraId="2D2B5D60">
            <w:pPr>
              <w:widowControl w:val="0"/>
              <w:ind w:right="49"/>
              <w:jc w:val="both"/>
              <w:rPr>
                <w:lang w:eastAsia="zh-CN"/>
              </w:rPr>
            </w:pPr>
          </w:p>
          <w:p w14:paraId="73A9EF88">
            <w:pPr>
              <w:widowControl w:val="0"/>
              <w:ind w:right="49"/>
              <w:jc w:val="both"/>
              <w:rPr>
                <w:lang w:eastAsia="zh-CN"/>
              </w:rPr>
            </w:pPr>
            <w:r>
              <w:rPr>
                <w:lang w:eastAsia="zh-CN"/>
              </w:rPr>
              <w:t>4.9 承包者不对提交的主要文件的真实性负责，也不对客户提交的文件中所载信息的可靠性、准确性、完整性和是否符合哈萨克斯坦共和国现行法律负责。</w:t>
            </w:r>
          </w:p>
          <w:p w14:paraId="5957356E">
            <w:pPr>
              <w:widowControl w:val="0"/>
              <w:ind w:right="49"/>
              <w:jc w:val="both"/>
              <w:rPr>
                <w:lang w:eastAsia="zh-CN"/>
              </w:rPr>
            </w:pPr>
          </w:p>
          <w:p w14:paraId="01A9B513">
            <w:pPr>
              <w:widowControl w:val="0"/>
              <w:ind w:right="49"/>
              <w:jc w:val="both"/>
              <w:rPr>
                <w:lang w:eastAsia="zh-CN"/>
              </w:rPr>
            </w:pPr>
          </w:p>
          <w:p w14:paraId="669453E5">
            <w:pPr>
              <w:widowControl w:val="0"/>
              <w:ind w:right="49"/>
              <w:jc w:val="both"/>
              <w:rPr>
                <w:lang w:eastAsia="zh-CN"/>
              </w:rPr>
            </w:pPr>
            <w:r>
              <w:rPr>
                <w:lang w:eastAsia="zh-CN"/>
              </w:rPr>
              <w:t>4.10 在本协议生效之前，承包商不承担未提交或未及时提交给税务检查、预算外资金、国家统计机构的报告的责任。</w:t>
            </w:r>
          </w:p>
          <w:p w14:paraId="636368A8">
            <w:pPr>
              <w:widowControl w:val="0"/>
              <w:ind w:right="49"/>
              <w:jc w:val="both"/>
              <w:rPr>
                <w:lang w:eastAsia="zh-CN"/>
              </w:rPr>
            </w:pPr>
          </w:p>
          <w:p w14:paraId="77B2F2FC">
            <w:pPr>
              <w:widowControl w:val="0"/>
              <w:ind w:right="49"/>
              <w:jc w:val="both"/>
              <w:rPr>
                <w:lang w:eastAsia="zh-CN"/>
              </w:rPr>
            </w:pPr>
          </w:p>
          <w:p w14:paraId="2720945A">
            <w:pPr>
              <w:widowControl w:val="0"/>
              <w:ind w:right="49"/>
              <w:jc w:val="both"/>
              <w:rPr>
                <w:lang w:eastAsia="zh-CN"/>
              </w:rPr>
            </w:pPr>
            <w:r>
              <w:rPr>
                <w:lang w:eastAsia="zh-CN"/>
              </w:rPr>
              <w:t>4.11 如违反第 8.2 条规定的要求，违约方应赔偿另一方因此而遭受的一切损失。</w:t>
            </w:r>
          </w:p>
          <w:p w14:paraId="27E7FC44">
            <w:pPr>
              <w:widowControl w:val="0"/>
              <w:ind w:right="49"/>
              <w:jc w:val="both"/>
              <w:rPr>
                <w:lang w:eastAsia="zh-CN"/>
              </w:rPr>
            </w:pPr>
          </w:p>
          <w:p w14:paraId="09C57FB1">
            <w:pPr>
              <w:widowControl w:val="0"/>
              <w:ind w:right="49"/>
              <w:jc w:val="both"/>
              <w:rPr>
                <w:lang w:eastAsia="zh-CN"/>
              </w:rPr>
            </w:pPr>
          </w:p>
          <w:p w14:paraId="78C06B9C">
            <w:pPr>
              <w:widowControl w:val="0"/>
              <w:ind w:right="49"/>
              <w:jc w:val="both"/>
              <w:rPr>
                <w:lang w:eastAsia="zh-CN"/>
              </w:rPr>
            </w:pPr>
            <w:r>
              <w:rPr>
                <w:lang w:eastAsia="zh-CN"/>
              </w:rPr>
              <w:t>4.12 承包方不承担及时支付客户税款和其他预算义务的责任。</w:t>
            </w:r>
          </w:p>
          <w:p w14:paraId="08ED365D">
            <w:pPr>
              <w:widowControl w:val="0"/>
              <w:ind w:right="49"/>
              <w:jc w:val="both"/>
              <w:rPr>
                <w:lang w:eastAsia="zh-CN"/>
              </w:rPr>
            </w:pPr>
          </w:p>
          <w:p w14:paraId="0F4B3679">
            <w:pPr>
              <w:widowControl w:val="0"/>
              <w:ind w:right="49"/>
              <w:jc w:val="both"/>
              <w:rPr>
                <w:lang w:eastAsia="zh-CN"/>
              </w:rPr>
            </w:pPr>
          </w:p>
          <w:p w14:paraId="53758BA2">
            <w:pPr>
              <w:widowControl w:val="0"/>
              <w:ind w:right="49"/>
              <w:jc w:val="both"/>
              <w:rPr>
                <w:lang w:eastAsia="zh-CN"/>
              </w:rPr>
            </w:pPr>
            <w:r>
              <w:rPr>
                <w:lang w:eastAsia="zh-CN"/>
              </w:rPr>
              <w:t>4.13 如果由于客户的过错而违反了本协议规定的履行期限，承包方不承担任何责任。</w:t>
            </w:r>
          </w:p>
          <w:p w14:paraId="5F7AB139">
            <w:pPr>
              <w:widowControl w:val="0"/>
              <w:ind w:right="49"/>
              <w:jc w:val="both"/>
              <w:rPr>
                <w:lang w:eastAsia="zh-CN"/>
              </w:rPr>
            </w:pPr>
          </w:p>
          <w:p w14:paraId="00EDBCB7">
            <w:pPr>
              <w:widowControl w:val="0"/>
              <w:ind w:right="49"/>
              <w:jc w:val="both"/>
              <w:rPr>
                <w:lang w:eastAsia="zh-CN"/>
              </w:rPr>
            </w:pPr>
          </w:p>
          <w:p w14:paraId="3B6D6643">
            <w:pPr>
              <w:widowControl w:val="0"/>
              <w:ind w:right="49"/>
              <w:jc w:val="both"/>
              <w:rPr>
                <w:lang w:eastAsia="zh-CN"/>
              </w:rPr>
            </w:pPr>
            <w:r>
              <w:rPr>
                <w:lang w:eastAsia="zh-CN"/>
              </w:rPr>
              <w:t>4.14 由于承包商的过错而违反税务和统计报告条款，给客户造成损失的，包括冻结银行账户和/或实施任何类型的制裁，承包商应赔偿客户支付的罚款和罚金金额。</w:t>
            </w:r>
          </w:p>
          <w:p w14:paraId="6EF8F181">
            <w:pPr>
              <w:widowControl w:val="0"/>
              <w:ind w:right="49"/>
              <w:jc w:val="both"/>
              <w:rPr>
                <w:lang w:eastAsia="zh-CN"/>
              </w:rPr>
            </w:pPr>
          </w:p>
          <w:p w14:paraId="5F55CD02">
            <w:pPr>
              <w:widowControl w:val="0"/>
              <w:ind w:right="49"/>
              <w:jc w:val="both"/>
              <w:rPr>
                <w:lang w:eastAsia="zh-CN"/>
              </w:rPr>
            </w:pPr>
          </w:p>
          <w:p w14:paraId="79A6BC56">
            <w:pPr>
              <w:widowControl w:val="0"/>
              <w:ind w:right="49"/>
              <w:jc w:val="both"/>
              <w:rPr>
                <w:lang w:eastAsia="zh-CN"/>
              </w:rPr>
            </w:pPr>
          </w:p>
          <w:p w14:paraId="0C941DB1">
            <w:pPr>
              <w:widowControl w:val="0"/>
              <w:ind w:right="49"/>
              <w:jc w:val="both"/>
              <w:rPr>
                <w:b/>
                <w:bCs/>
              </w:rPr>
            </w:pPr>
            <w:r>
              <w:rPr>
                <w:b/>
                <w:bCs/>
              </w:rPr>
              <w:t>5. 合同的生效、有效期、修改和取消。</w:t>
            </w:r>
          </w:p>
          <w:p w14:paraId="2943B8E3">
            <w:pPr>
              <w:widowControl w:val="0"/>
              <w:ind w:right="49"/>
              <w:jc w:val="both"/>
              <w:rPr>
                <w:lang w:eastAsia="zh-CN"/>
              </w:rPr>
            </w:pPr>
            <w:r>
              <w:rPr>
                <w:lang w:eastAsia="zh-CN"/>
              </w:rPr>
              <w:t xml:space="preserve">5.1 合同自签署之日起生效，有效期至 </w:t>
            </w:r>
            <w:r>
              <w:rPr>
                <w:b/>
              </w:rPr>
              <w:t>______________</w:t>
            </w:r>
            <w:r>
              <w:rPr>
                <w:lang w:eastAsia="zh-CN"/>
              </w:rPr>
              <w:t>。</w:t>
            </w:r>
          </w:p>
          <w:p w14:paraId="2618AF0A">
            <w:pPr>
              <w:widowControl w:val="0"/>
              <w:ind w:right="49"/>
              <w:jc w:val="both"/>
              <w:rPr>
                <w:lang w:eastAsia="zh-CN"/>
              </w:rPr>
            </w:pPr>
          </w:p>
          <w:p w14:paraId="1BFFCC8E">
            <w:pPr>
              <w:widowControl w:val="0"/>
              <w:ind w:right="49"/>
              <w:jc w:val="both"/>
              <w:rPr>
                <w:lang w:eastAsia="zh-CN"/>
              </w:rPr>
            </w:pPr>
            <w:r>
              <w:rPr>
                <w:lang w:eastAsia="zh-CN"/>
              </w:rPr>
              <w:t>5.2 如果在规定期限届满前 15 个日历日，双方均未宣布取消协议，则其有效期应延长至下 一个日历年，并按类似顺序继续延长。</w:t>
            </w:r>
          </w:p>
          <w:p w14:paraId="3F5726B9">
            <w:pPr>
              <w:widowControl w:val="0"/>
              <w:ind w:right="49"/>
              <w:jc w:val="both"/>
              <w:rPr>
                <w:lang w:eastAsia="zh-CN"/>
              </w:rPr>
            </w:pPr>
          </w:p>
          <w:p w14:paraId="0D755775">
            <w:pPr>
              <w:widowControl w:val="0"/>
              <w:ind w:right="49"/>
              <w:jc w:val="both"/>
              <w:rPr>
                <w:lang w:eastAsia="zh-CN"/>
              </w:rPr>
            </w:pPr>
            <w:r>
              <w:rPr>
                <w:lang w:eastAsia="zh-CN"/>
              </w:rPr>
              <w:t>5.3 本合同是其不可分割的组成部分，如需对其单独条款进行澄清或变更，应签署补充协议对其进行修改和补充，补充协议应由双方或合同一方的授权代表签署（针对个人和法人实体）并加盖公章（针对法人实体）。</w:t>
            </w:r>
          </w:p>
          <w:p w14:paraId="69A8EB95">
            <w:pPr>
              <w:widowControl w:val="0"/>
              <w:ind w:right="49"/>
              <w:jc w:val="both"/>
              <w:rPr>
                <w:lang w:eastAsia="zh-CN"/>
              </w:rPr>
            </w:pPr>
          </w:p>
          <w:p w14:paraId="1062A94B">
            <w:pPr>
              <w:widowControl w:val="0"/>
              <w:ind w:right="49"/>
              <w:jc w:val="both"/>
              <w:rPr>
                <w:lang w:eastAsia="zh-CN"/>
              </w:rPr>
            </w:pPr>
          </w:p>
          <w:p w14:paraId="340566E2">
            <w:pPr>
              <w:widowControl w:val="0"/>
              <w:ind w:right="49"/>
              <w:jc w:val="both"/>
              <w:rPr>
                <w:lang w:eastAsia="zh-CN"/>
              </w:rPr>
            </w:pPr>
          </w:p>
          <w:p w14:paraId="4E48AE43">
            <w:pPr>
              <w:widowControl w:val="0"/>
              <w:ind w:right="49"/>
              <w:jc w:val="both"/>
              <w:rPr>
                <w:rStyle w:val="16"/>
                <w:lang w:eastAsia="zh-CN"/>
              </w:rPr>
            </w:pPr>
            <w:r>
              <w:rPr>
                <w:lang w:eastAsia="zh-CN"/>
              </w:rPr>
              <w:t>5.4 在哈萨克斯坦共和国法律规定的情况下，以及在双方中一方主动提出或双方共同 同意的情况下，只要双方履行了合同规定的所有义务，本合同可以提前终止。在这种情况下，承包商应在收到取消之日所提供服务的全额付款后 5（五）个工作日内，向客户移交所有会计凭证、1C 会计或其他基础，在此基础上进行税务登记、税务计算和报告的加密密钥。文件、资料的接收和移交以承包商的订单为基础，订单中规定了以下内容</w:t>
            </w:r>
            <w:r>
              <w:rPr>
                <w:rStyle w:val="16"/>
                <w:lang w:eastAsia="zh-CN"/>
              </w:rPr>
              <w:t>:</w:t>
            </w:r>
          </w:p>
          <w:p w14:paraId="55522917">
            <w:pPr>
              <w:widowControl w:val="0"/>
              <w:ind w:right="49"/>
              <w:jc w:val="both"/>
              <w:rPr>
                <w:rStyle w:val="16"/>
                <w:lang w:eastAsia="zh-CN"/>
              </w:rPr>
            </w:pPr>
          </w:p>
          <w:p w14:paraId="4BFF2EA6">
            <w:pPr>
              <w:widowControl w:val="0"/>
              <w:ind w:right="49"/>
              <w:jc w:val="both"/>
              <w:rPr>
                <w:rStyle w:val="16"/>
                <w:lang w:eastAsia="zh-CN"/>
              </w:rPr>
            </w:pPr>
          </w:p>
          <w:p w14:paraId="17AD613C">
            <w:pPr>
              <w:widowControl w:val="0"/>
              <w:ind w:right="49"/>
              <w:jc w:val="both"/>
              <w:rPr>
                <w:rStyle w:val="16"/>
                <w:lang w:eastAsia="zh-CN"/>
              </w:rPr>
            </w:pPr>
          </w:p>
          <w:p w14:paraId="717806D9">
            <w:pPr>
              <w:widowControl w:val="0"/>
              <w:ind w:right="49"/>
              <w:jc w:val="both"/>
              <w:rPr>
                <w:rStyle w:val="16"/>
                <w:lang w:eastAsia="zh-CN"/>
              </w:rPr>
            </w:pPr>
          </w:p>
          <w:p w14:paraId="24AB9AAF">
            <w:pPr>
              <w:widowControl w:val="0"/>
              <w:ind w:right="49"/>
              <w:jc w:val="both"/>
              <w:rPr>
                <w:rStyle w:val="16"/>
                <w:lang w:eastAsia="zh-CN"/>
              </w:rPr>
            </w:pPr>
            <w:r>
              <w:rPr>
                <w:rStyle w:val="16"/>
                <w:lang w:eastAsia="zh-CN"/>
              </w:rPr>
              <w:t>1) 接收条件，但自签署订单之日起不得超过两周；</w:t>
            </w:r>
          </w:p>
          <w:p w14:paraId="6659FC1F">
            <w:pPr>
              <w:widowControl w:val="0"/>
              <w:ind w:right="49"/>
              <w:jc w:val="both"/>
              <w:rPr>
                <w:rStyle w:val="16"/>
                <w:lang w:eastAsia="zh-CN"/>
              </w:rPr>
            </w:pPr>
            <w:r>
              <w:rPr>
                <w:rStyle w:val="16"/>
                <w:lang w:eastAsia="zh-CN"/>
              </w:rPr>
              <w:t>2) 移交和接收人的劳动报酬程序；</w:t>
            </w:r>
          </w:p>
          <w:p w14:paraId="252A1538">
            <w:pPr>
              <w:widowControl w:val="0"/>
              <w:ind w:right="49"/>
              <w:jc w:val="both"/>
              <w:rPr>
                <w:rStyle w:val="16"/>
                <w:lang w:eastAsia="zh-CN"/>
              </w:rPr>
            </w:pPr>
          </w:p>
          <w:p w14:paraId="5A7CC4A8">
            <w:pPr>
              <w:widowControl w:val="0"/>
              <w:numPr>
                <w:ilvl w:val="0"/>
                <w:numId w:val="2"/>
              </w:numPr>
              <w:ind w:right="49"/>
              <w:jc w:val="both"/>
              <w:rPr>
                <w:rStyle w:val="16"/>
                <w:lang w:eastAsia="zh-CN"/>
              </w:rPr>
            </w:pPr>
            <w:r>
              <w:rPr>
                <w:rStyle w:val="16"/>
                <w:lang w:eastAsia="zh-CN"/>
              </w:rPr>
              <w:t>在案件接收-移交期间，谁有权签署文件；在这种情况下，在案件接收人的签字权正式确定之前，文件由案件移交人在案件接收人的控制下签署。</w:t>
            </w:r>
          </w:p>
          <w:p w14:paraId="7F914D86">
            <w:pPr>
              <w:widowControl w:val="0"/>
              <w:ind w:right="49"/>
              <w:jc w:val="both"/>
              <w:rPr>
                <w:rStyle w:val="16"/>
                <w:lang w:eastAsia="zh-CN"/>
              </w:rPr>
            </w:pPr>
          </w:p>
          <w:p w14:paraId="04580E7C">
            <w:pPr>
              <w:widowControl w:val="0"/>
              <w:ind w:right="49"/>
              <w:jc w:val="both"/>
              <w:rPr>
                <w:rStyle w:val="16"/>
                <w:lang w:eastAsia="zh-CN"/>
              </w:rPr>
            </w:pPr>
            <w:r>
              <w:rPr>
                <w:rStyle w:val="16"/>
                <w:lang w:eastAsia="zh-CN"/>
              </w:rPr>
              <w:t>5.4.1 在交接过程中，应检查会计记录的状态和会计数据的准确性，并编制交接证书，由接收方和移交方签字。该证明一式两份，双方各执一份。如果对该文书的个别条款有异议，接收方应在签字时说明相关的保留理由。</w:t>
            </w:r>
          </w:p>
          <w:p w14:paraId="413067D0">
            <w:pPr>
              <w:widowControl w:val="0"/>
              <w:ind w:right="49"/>
              <w:jc w:val="both"/>
              <w:rPr>
                <w:rStyle w:val="16"/>
                <w:lang w:eastAsia="zh-CN"/>
              </w:rPr>
            </w:pPr>
          </w:p>
          <w:p w14:paraId="790B7C50">
            <w:pPr>
              <w:widowControl w:val="0"/>
              <w:ind w:right="49"/>
              <w:jc w:val="both"/>
              <w:rPr>
                <w:rStyle w:val="16"/>
                <w:lang w:eastAsia="zh-CN"/>
              </w:rPr>
            </w:pPr>
            <w:r>
              <w:rPr>
                <w:rStyle w:val="16"/>
                <w:lang w:eastAsia="zh-CN"/>
              </w:rPr>
              <w:t>5.4.2 自双方签署会计凭证、1C 会计或其他税务登记基础、税务计算和报告的密码密钥的验收证书之 时起，承包商在本协议项下的责任将转移给客户，且不接受客户的索赔。</w:t>
            </w:r>
          </w:p>
          <w:p w14:paraId="48ACFC87">
            <w:pPr>
              <w:widowControl w:val="0"/>
              <w:ind w:right="49"/>
              <w:jc w:val="both"/>
              <w:rPr>
                <w:rStyle w:val="16"/>
                <w:lang w:eastAsia="zh-CN"/>
              </w:rPr>
            </w:pPr>
          </w:p>
          <w:p w14:paraId="2F609D70">
            <w:pPr>
              <w:widowControl w:val="0"/>
              <w:ind w:right="49"/>
              <w:jc w:val="both"/>
              <w:rPr>
                <w:rStyle w:val="16"/>
                <w:lang w:eastAsia="zh-CN"/>
              </w:rPr>
            </w:pPr>
          </w:p>
          <w:p w14:paraId="288495B9">
            <w:pPr>
              <w:widowControl w:val="0"/>
              <w:ind w:right="49"/>
              <w:jc w:val="both"/>
              <w:rPr>
                <w:rStyle w:val="16"/>
                <w:lang w:eastAsia="zh-CN"/>
              </w:rPr>
            </w:pPr>
          </w:p>
          <w:p w14:paraId="0170B15A">
            <w:pPr>
              <w:widowControl w:val="0"/>
              <w:ind w:right="49"/>
              <w:jc w:val="both"/>
              <w:rPr>
                <w:rStyle w:val="16"/>
                <w:lang w:eastAsia="zh-CN"/>
              </w:rPr>
            </w:pPr>
            <w:r>
              <w:rPr>
                <w:rStyle w:val="16"/>
                <w:lang w:eastAsia="zh-CN"/>
              </w:rPr>
              <w:t>5.5 提出解除本协议的一方应至少提前 30（三十）个日历日通知另一方。</w:t>
            </w:r>
          </w:p>
          <w:p w14:paraId="5B5086B0">
            <w:pPr>
              <w:widowControl w:val="0"/>
              <w:ind w:right="49"/>
              <w:jc w:val="both"/>
              <w:rPr>
                <w:rStyle w:val="16"/>
                <w:lang w:eastAsia="zh-CN"/>
              </w:rPr>
            </w:pPr>
          </w:p>
          <w:p w14:paraId="3B4BE23C">
            <w:pPr>
              <w:widowControl w:val="0"/>
              <w:ind w:right="49"/>
              <w:jc w:val="both"/>
              <w:rPr>
                <w:rStyle w:val="16"/>
                <w:lang w:eastAsia="zh-CN"/>
              </w:rPr>
            </w:pPr>
            <w:r>
              <w:rPr>
                <w:rStyle w:val="16"/>
                <w:lang w:eastAsia="zh-CN"/>
              </w:rPr>
              <w:t>5.6 在客户主动提前终止本协议的情况下，客户承诺支付 3 个月的违约金。</w:t>
            </w:r>
          </w:p>
          <w:p w14:paraId="6932E3FF">
            <w:pPr>
              <w:widowControl w:val="0"/>
              <w:ind w:right="49"/>
              <w:jc w:val="both"/>
              <w:rPr>
                <w:rStyle w:val="16"/>
                <w:lang w:eastAsia="zh-CN"/>
              </w:rPr>
            </w:pPr>
          </w:p>
          <w:p w14:paraId="6061A36C">
            <w:pPr>
              <w:widowControl w:val="0"/>
              <w:ind w:right="49"/>
              <w:jc w:val="both"/>
              <w:rPr>
                <w:rStyle w:val="16"/>
                <w:lang w:eastAsia="zh-CN"/>
              </w:rPr>
            </w:pPr>
          </w:p>
          <w:p w14:paraId="1CC754C2">
            <w:pPr>
              <w:widowControl w:val="0"/>
              <w:ind w:right="49"/>
              <w:jc w:val="both"/>
              <w:rPr>
                <w:rStyle w:val="16"/>
                <w:lang w:eastAsia="zh-CN"/>
              </w:rPr>
            </w:pPr>
            <w:r>
              <w:rPr>
                <w:rStyle w:val="16"/>
                <w:lang w:eastAsia="zh-CN"/>
              </w:rPr>
              <w:t>5.7 只有在全额支付已完成工作的款项后，承包方才能向客户交付本合同所规定的由 承包方准备和签署的文件。</w:t>
            </w:r>
          </w:p>
          <w:p w14:paraId="260B46E2">
            <w:pPr>
              <w:widowControl w:val="0"/>
              <w:ind w:right="49"/>
              <w:jc w:val="both"/>
              <w:rPr>
                <w:rStyle w:val="16"/>
                <w:lang w:eastAsia="zh-CN"/>
              </w:rPr>
            </w:pPr>
          </w:p>
          <w:p w14:paraId="19AB0C9E">
            <w:pPr>
              <w:widowControl w:val="0"/>
              <w:ind w:right="49"/>
              <w:jc w:val="both"/>
              <w:rPr>
                <w:rStyle w:val="16"/>
                <w:lang w:eastAsia="zh-CN"/>
              </w:rPr>
            </w:pPr>
          </w:p>
          <w:p w14:paraId="520FCBEF">
            <w:pPr>
              <w:widowControl w:val="0"/>
              <w:ind w:right="49"/>
              <w:jc w:val="both"/>
              <w:rPr>
                <w:rStyle w:val="16"/>
                <w:b/>
                <w:bCs/>
                <w:lang w:eastAsia="zh-CN"/>
              </w:rPr>
            </w:pPr>
            <w:r>
              <w:rPr>
                <w:rStyle w:val="16"/>
                <w:b/>
                <w:bCs/>
                <w:lang w:eastAsia="zh-CN"/>
              </w:rPr>
              <w:t>6. 特殊条件</w:t>
            </w:r>
          </w:p>
          <w:p w14:paraId="430F750D">
            <w:pPr>
              <w:widowControl w:val="0"/>
              <w:ind w:right="49"/>
              <w:jc w:val="both"/>
              <w:rPr>
                <w:rStyle w:val="16"/>
                <w:lang w:eastAsia="zh-CN"/>
              </w:rPr>
            </w:pPr>
            <w:r>
              <w:rPr>
                <w:rStyle w:val="16"/>
                <w:lang w:eastAsia="zh-CN"/>
              </w:rPr>
              <w:t>6.1 通过签署本协议，双方特此无条件同意（无任何意见和异议）收集和处理其个人资料，并有权向第三方披露（提供）信息（以履行本协议）。</w:t>
            </w:r>
          </w:p>
          <w:p w14:paraId="430A5CC6">
            <w:pPr>
              <w:widowControl w:val="0"/>
              <w:ind w:right="49"/>
              <w:jc w:val="both"/>
              <w:rPr>
                <w:rStyle w:val="16"/>
                <w:lang w:eastAsia="zh-CN"/>
              </w:rPr>
            </w:pPr>
          </w:p>
          <w:p w14:paraId="7F95E4BA">
            <w:pPr>
              <w:widowControl w:val="0"/>
              <w:ind w:right="49"/>
              <w:jc w:val="both"/>
              <w:rPr>
                <w:rStyle w:val="16"/>
                <w:lang w:eastAsia="zh-CN"/>
              </w:rPr>
            </w:pPr>
            <w:r>
              <w:rPr>
                <w:rStyle w:val="16"/>
                <w:lang w:eastAsia="zh-CN"/>
              </w:rPr>
              <w:t xml:space="preserve">6.2 如果客户在固定的 1C </w:t>
            </w:r>
            <w:r>
              <w:rPr>
                <w:rStyle w:val="16"/>
                <w:rFonts w:hint="eastAsia" w:eastAsia="宋体"/>
                <w:lang w:val="en-US" w:eastAsia="zh-CN"/>
              </w:rPr>
              <w:t>系统上</w:t>
            </w:r>
            <w:r>
              <w:rPr>
                <w:rStyle w:val="16"/>
                <w:lang w:eastAsia="zh-CN"/>
              </w:rPr>
              <w:t xml:space="preserve">工作，他有义务根据服务提供商的收费标准将当前的会计数据转移到 1C </w:t>
            </w:r>
            <w:r>
              <w:rPr>
                <w:rStyle w:val="16"/>
                <w:rFonts w:hint="eastAsia" w:eastAsia="宋体"/>
                <w:lang w:val="en-US" w:eastAsia="zh-CN"/>
              </w:rPr>
              <w:t>云端</w:t>
            </w:r>
            <w:r>
              <w:rPr>
                <w:rStyle w:val="16"/>
                <w:lang w:eastAsia="zh-CN"/>
              </w:rPr>
              <w:t>。</w:t>
            </w:r>
          </w:p>
          <w:p w14:paraId="3474BABE">
            <w:pPr>
              <w:widowControl w:val="0"/>
              <w:ind w:right="49"/>
              <w:jc w:val="both"/>
              <w:rPr>
                <w:rStyle w:val="16"/>
                <w:lang w:eastAsia="zh-CN"/>
              </w:rPr>
            </w:pPr>
          </w:p>
          <w:p w14:paraId="7D2CD892">
            <w:pPr>
              <w:widowControl w:val="0"/>
              <w:ind w:right="49"/>
              <w:jc w:val="both"/>
              <w:rPr>
                <w:rStyle w:val="16"/>
                <w:lang w:eastAsia="zh-CN"/>
              </w:rPr>
            </w:pPr>
          </w:p>
          <w:p w14:paraId="3C7D592B">
            <w:pPr>
              <w:widowControl w:val="0"/>
              <w:ind w:right="49"/>
              <w:jc w:val="both"/>
              <w:rPr>
                <w:rStyle w:val="16"/>
                <w:b/>
                <w:bCs/>
                <w:lang w:eastAsia="zh-CN"/>
              </w:rPr>
            </w:pPr>
          </w:p>
          <w:p w14:paraId="2FD2917A">
            <w:pPr>
              <w:widowControl w:val="0"/>
              <w:ind w:right="49"/>
              <w:jc w:val="both"/>
              <w:rPr>
                <w:rStyle w:val="16"/>
                <w:b/>
                <w:bCs/>
                <w:lang w:eastAsia="zh-CN"/>
              </w:rPr>
            </w:pPr>
            <w:r>
              <w:rPr>
                <w:rStyle w:val="16"/>
                <w:b/>
                <w:bCs/>
                <w:lang w:eastAsia="zh-CN"/>
              </w:rPr>
              <w:t>7. 争议解决程序</w:t>
            </w:r>
          </w:p>
          <w:p w14:paraId="3C23BA68">
            <w:pPr>
              <w:widowControl w:val="0"/>
              <w:ind w:right="49"/>
              <w:jc w:val="both"/>
              <w:rPr>
                <w:rStyle w:val="16"/>
                <w:lang w:eastAsia="zh-CN"/>
              </w:rPr>
            </w:pPr>
            <w:r>
              <w:rPr>
                <w:rStyle w:val="16"/>
                <w:lang w:eastAsia="zh-CN"/>
              </w:rPr>
              <w:t>7.1 在执行本协定过程中可能出现的争议和分歧应尽可能通过双方谈判解决。</w:t>
            </w:r>
          </w:p>
          <w:p w14:paraId="41B2ED64">
            <w:pPr>
              <w:widowControl w:val="0"/>
              <w:ind w:right="49"/>
              <w:jc w:val="both"/>
              <w:rPr>
                <w:rStyle w:val="16"/>
                <w:lang w:eastAsia="zh-CN"/>
              </w:rPr>
            </w:pPr>
          </w:p>
          <w:p w14:paraId="0849E55B">
            <w:pPr>
              <w:widowControl w:val="0"/>
              <w:ind w:right="49"/>
              <w:jc w:val="both"/>
              <w:rPr>
                <w:rStyle w:val="16"/>
                <w:lang w:eastAsia="zh-CN"/>
              </w:rPr>
            </w:pPr>
            <w:r>
              <w:rPr>
                <w:rStyle w:val="16"/>
                <w:lang w:eastAsia="zh-CN"/>
              </w:rPr>
              <w:t>7.2 因本协议引起的或与本协议有关的任何争议和/或分歧（包括与本协议的解释、履 行、违约、终止或无效有关的争议和/或分歧），应由 _</w:t>
            </w:r>
            <w:r>
              <w:rPr>
                <w:rStyle w:val="16"/>
                <w:rFonts w:hint="eastAsia" w:eastAsia="宋体"/>
                <w:lang w:val="en-US" w:eastAsia="zh-CN"/>
              </w:rPr>
              <w:t>阿拉木图市</w:t>
            </w:r>
            <w:r>
              <w:rPr>
                <w:rStyle w:val="16"/>
                <w:lang w:eastAsia="zh-CN"/>
              </w:rPr>
              <w:t>_ 市专门的区间经济法院最终解决。</w:t>
            </w:r>
          </w:p>
          <w:p w14:paraId="15F0873D">
            <w:pPr>
              <w:widowControl w:val="0"/>
              <w:ind w:right="49"/>
              <w:jc w:val="both"/>
              <w:rPr>
                <w:rStyle w:val="16"/>
                <w:lang w:eastAsia="zh-CN"/>
              </w:rPr>
            </w:pPr>
          </w:p>
          <w:p w14:paraId="4780E4F5">
            <w:pPr>
              <w:widowControl w:val="0"/>
              <w:ind w:right="49"/>
              <w:jc w:val="both"/>
              <w:rPr>
                <w:rStyle w:val="16"/>
                <w:lang w:eastAsia="zh-CN"/>
              </w:rPr>
            </w:pPr>
          </w:p>
          <w:p w14:paraId="36DC74E1">
            <w:pPr>
              <w:widowControl w:val="0"/>
              <w:ind w:right="49"/>
              <w:jc w:val="both"/>
              <w:rPr>
                <w:rStyle w:val="16"/>
                <w:b/>
                <w:bCs/>
                <w:lang w:eastAsia="zh-CN"/>
              </w:rPr>
            </w:pPr>
            <w:r>
              <w:rPr>
                <w:rStyle w:val="16"/>
                <w:b/>
                <w:bCs/>
                <w:lang w:eastAsia="zh-CN"/>
              </w:rPr>
              <w:t>8. 最后条款</w:t>
            </w:r>
          </w:p>
          <w:p w14:paraId="427CA877">
            <w:pPr>
              <w:widowControl w:val="0"/>
              <w:ind w:right="49"/>
              <w:jc w:val="both"/>
              <w:rPr>
                <w:rStyle w:val="16"/>
                <w:lang w:eastAsia="zh-CN"/>
              </w:rPr>
            </w:pPr>
            <w:r>
              <w:rPr>
                <w:rStyle w:val="16"/>
                <w:lang w:eastAsia="zh-CN"/>
              </w:rPr>
              <w:t>8.1.</w:t>
            </w:r>
            <w:r>
              <w:rPr>
                <w:rStyle w:val="16"/>
                <w:lang w:eastAsia="zh-CN"/>
              </w:rPr>
              <w:tab/>
            </w:r>
            <w:r>
              <w:rPr>
                <w:rStyle w:val="16"/>
                <w:lang w:eastAsia="zh-CN"/>
              </w:rPr>
              <w:t>在本协定未作规定的情况下，双方应遵循哈萨克斯坦共和国的现行法律。</w:t>
            </w:r>
          </w:p>
          <w:p w14:paraId="4357B712">
            <w:pPr>
              <w:widowControl w:val="0"/>
              <w:ind w:right="49"/>
              <w:jc w:val="both"/>
              <w:rPr>
                <w:rStyle w:val="16"/>
                <w:lang w:eastAsia="zh-CN"/>
              </w:rPr>
            </w:pPr>
          </w:p>
          <w:p w14:paraId="1716FF37">
            <w:pPr>
              <w:widowControl w:val="0"/>
              <w:ind w:right="49"/>
              <w:jc w:val="both"/>
              <w:rPr>
                <w:rStyle w:val="16"/>
                <w:lang w:eastAsia="zh-CN"/>
              </w:rPr>
            </w:pPr>
          </w:p>
          <w:p w14:paraId="68499401">
            <w:pPr>
              <w:widowControl w:val="0"/>
              <w:ind w:right="49"/>
              <w:jc w:val="both"/>
              <w:rPr>
                <w:rStyle w:val="16"/>
                <w:lang w:eastAsia="zh-CN"/>
              </w:rPr>
            </w:pPr>
            <w:r>
              <w:rPr>
                <w:rStyle w:val="16"/>
                <w:lang w:eastAsia="zh-CN"/>
              </w:rPr>
              <w:t>8.2 双方因执行本协定而获知的任何信息以及本协定的重要条款均为保密信息，不得向 第三方披露。双方有义务确保其附属人员、官员和雇员履行上述要求。</w:t>
            </w:r>
          </w:p>
          <w:p w14:paraId="69BFDEF3">
            <w:pPr>
              <w:widowControl w:val="0"/>
              <w:ind w:right="49"/>
              <w:jc w:val="both"/>
              <w:rPr>
                <w:rStyle w:val="16"/>
                <w:lang w:eastAsia="zh-CN"/>
              </w:rPr>
            </w:pPr>
          </w:p>
          <w:p w14:paraId="00D90266">
            <w:pPr>
              <w:widowControl w:val="0"/>
              <w:ind w:right="49"/>
              <w:jc w:val="both"/>
              <w:rPr>
                <w:rStyle w:val="16"/>
                <w:lang w:eastAsia="zh-CN"/>
              </w:rPr>
            </w:pPr>
          </w:p>
          <w:p w14:paraId="203DA8AC">
            <w:pPr>
              <w:widowControl w:val="0"/>
              <w:ind w:right="49"/>
              <w:jc w:val="both"/>
              <w:rPr>
                <w:rStyle w:val="16"/>
                <w:lang w:eastAsia="zh-CN"/>
              </w:rPr>
            </w:pPr>
          </w:p>
          <w:p w14:paraId="787C8900">
            <w:pPr>
              <w:widowControl w:val="0"/>
              <w:ind w:right="49"/>
              <w:jc w:val="both"/>
              <w:rPr>
                <w:rStyle w:val="16"/>
                <w:lang w:eastAsia="zh-CN"/>
              </w:rPr>
            </w:pPr>
          </w:p>
          <w:p w14:paraId="5CA0CB62">
            <w:pPr>
              <w:widowControl w:val="0"/>
              <w:ind w:right="49"/>
              <w:jc w:val="both"/>
              <w:rPr>
                <w:rStyle w:val="16"/>
                <w:lang w:eastAsia="zh-CN"/>
              </w:rPr>
            </w:pPr>
            <w:r>
              <w:rPr>
                <w:rStyle w:val="16"/>
                <w:lang w:eastAsia="zh-CN"/>
              </w:rPr>
              <w:t>8.3 通过签署本协议，客户特此无条件同意（无任何意见和异议）收集和处理其与商业秘密无关的个人数据，并有权向第三方披露（提供）信息（以履行本协议）。</w:t>
            </w:r>
          </w:p>
          <w:p w14:paraId="1FA752EF">
            <w:pPr>
              <w:widowControl w:val="0"/>
              <w:ind w:right="49"/>
              <w:jc w:val="both"/>
              <w:rPr>
                <w:rStyle w:val="16"/>
                <w:lang w:eastAsia="zh-CN"/>
              </w:rPr>
            </w:pPr>
          </w:p>
          <w:p w14:paraId="7125569D">
            <w:pPr>
              <w:widowControl w:val="0"/>
              <w:ind w:right="49"/>
              <w:jc w:val="both"/>
              <w:rPr>
                <w:rStyle w:val="16"/>
                <w:lang w:eastAsia="zh-CN"/>
              </w:rPr>
            </w:pPr>
          </w:p>
          <w:p w14:paraId="4078C34A">
            <w:pPr>
              <w:widowControl w:val="0"/>
              <w:ind w:right="49"/>
              <w:jc w:val="both"/>
              <w:rPr>
                <w:rStyle w:val="16"/>
                <w:lang w:eastAsia="zh-CN"/>
              </w:rPr>
            </w:pPr>
            <w:r>
              <w:rPr>
                <w:rStyle w:val="16"/>
                <w:lang w:eastAsia="zh-CN"/>
              </w:rPr>
              <w:t>8.4 未经双方书面同意，双方不得将其在本协议项下的权利和义务转让给第三方。</w:t>
            </w:r>
          </w:p>
          <w:p w14:paraId="73E8CA44">
            <w:pPr>
              <w:widowControl w:val="0"/>
              <w:ind w:right="49"/>
              <w:jc w:val="both"/>
              <w:rPr>
                <w:rStyle w:val="16"/>
                <w:lang w:eastAsia="zh-CN"/>
              </w:rPr>
            </w:pPr>
          </w:p>
          <w:p w14:paraId="44A4917B">
            <w:pPr>
              <w:widowControl w:val="0"/>
              <w:ind w:right="49"/>
              <w:jc w:val="both"/>
              <w:rPr>
                <w:rStyle w:val="16"/>
                <w:lang w:eastAsia="zh-CN"/>
              </w:rPr>
            </w:pPr>
          </w:p>
          <w:p w14:paraId="786E0268">
            <w:pPr>
              <w:widowControl w:val="0"/>
              <w:ind w:right="49"/>
              <w:jc w:val="both"/>
              <w:rPr>
                <w:rStyle w:val="16"/>
                <w:lang w:eastAsia="zh-CN"/>
              </w:rPr>
            </w:pPr>
            <w:r>
              <w:rPr>
                <w:rStyle w:val="16"/>
                <w:lang w:eastAsia="zh-CN"/>
              </w:rPr>
              <w:t>8.5 如果公司名称、法定地址、实际所在地、银行信息发生变更，发生变更的一方应在 5 个日历日内书面通知另一方。</w:t>
            </w:r>
          </w:p>
          <w:p w14:paraId="2F5F511C">
            <w:pPr>
              <w:widowControl w:val="0"/>
              <w:ind w:right="49"/>
              <w:jc w:val="both"/>
              <w:rPr>
                <w:rStyle w:val="16"/>
                <w:lang w:eastAsia="zh-CN"/>
              </w:rPr>
            </w:pPr>
          </w:p>
          <w:p w14:paraId="76B7666D">
            <w:pPr>
              <w:widowControl w:val="0"/>
              <w:ind w:right="49"/>
              <w:jc w:val="both"/>
              <w:rPr>
                <w:rStyle w:val="16"/>
                <w:lang w:eastAsia="zh-CN"/>
              </w:rPr>
            </w:pPr>
          </w:p>
          <w:p w14:paraId="74E159D5">
            <w:pPr>
              <w:widowControl w:val="0"/>
              <w:ind w:right="49"/>
              <w:jc w:val="both"/>
              <w:rPr>
                <w:rStyle w:val="16"/>
                <w:lang w:eastAsia="zh-CN"/>
              </w:rPr>
            </w:pPr>
            <w:r>
              <w:rPr>
                <w:rStyle w:val="16"/>
                <w:lang w:eastAsia="zh-CN"/>
              </w:rPr>
              <w:t>8.6 本协议用俄文拟定，正本一式两份，具有同等法律效力。</w:t>
            </w:r>
          </w:p>
        </w:tc>
      </w:tr>
    </w:tbl>
    <w:p w14:paraId="2DDDFE31">
      <w:pPr>
        <w:rPr>
          <w:lang w:eastAsia="zh-CN"/>
        </w:rPr>
      </w:pPr>
    </w:p>
    <w:p w14:paraId="386D5F4A">
      <w:pPr>
        <w:rPr>
          <w:lang w:eastAsia="zh-CN"/>
        </w:rPr>
      </w:pPr>
    </w:p>
    <w:p w14:paraId="56ED6A48">
      <w:pPr>
        <w:numPr>
          <w:ilvl w:val="0"/>
          <w:numId w:val="3"/>
        </w:numPr>
        <w:overflowPunct w:val="0"/>
        <w:jc w:val="center"/>
        <w:rPr>
          <w:b/>
        </w:rPr>
      </w:pPr>
      <w:r>
        <w:rPr>
          <w:b/>
        </w:rPr>
        <w:t>ЮРИДИЧЕСКИЕ АДРЕСА СТОРОН</w:t>
      </w:r>
    </w:p>
    <w:p w14:paraId="6D13222C">
      <w:pPr>
        <w:overflowPunct w:val="0"/>
        <w:ind w:firstLine="2521" w:firstLineChars="1050"/>
        <w:jc w:val="both"/>
        <w:rPr>
          <w:b/>
        </w:rPr>
      </w:pPr>
      <w:r>
        <w:rPr>
          <w:b/>
        </w:rPr>
        <w:t>9. 双方的法定地址</w:t>
      </w:r>
    </w:p>
    <w:tbl>
      <w:tblPr>
        <w:tblStyle w:val="6"/>
        <w:tblW w:w="9913" w:type="dxa"/>
        <w:jc w:val="center"/>
        <w:tblLayout w:type="autofit"/>
        <w:tblCellMar>
          <w:top w:w="0" w:type="dxa"/>
          <w:left w:w="108" w:type="dxa"/>
          <w:bottom w:w="0" w:type="dxa"/>
          <w:right w:w="108" w:type="dxa"/>
        </w:tblCellMar>
      </w:tblPr>
      <w:tblGrid>
        <w:gridCol w:w="5149"/>
        <w:gridCol w:w="4764"/>
      </w:tblGrid>
      <w:tr w14:paraId="114221CC">
        <w:trPr>
          <w:trHeight w:val="637" w:hRule="atLeast"/>
          <w:jc w:val="center"/>
        </w:trPr>
        <w:tc>
          <w:tcPr>
            <w:tcW w:w="5149" w:type="dxa"/>
          </w:tcPr>
          <w:p w14:paraId="1212DFE8">
            <w:pPr>
              <w:jc w:val="center"/>
              <w:rPr>
                <w:b/>
              </w:rPr>
            </w:pPr>
          </w:p>
          <w:p w14:paraId="79248CBD">
            <w:pPr>
              <w:rPr>
                <w:rFonts w:eastAsia="宋体"/>
                <w:b/>
                <w:lang w:val="en-US" w:eastAsia="zh-CN"/>
              </w:rPr>
            </w:pPr>
            <w:r>
              <w:rPr>
                <w:b/>
              </w:rPr>
              <w:t>«ИСПОЛНИТЕЛЬ»      执行</w:t>
            </w:r>
            <w:r>
              <w:rPr>
                <w:rFonts w:eastAsia="宋体"/>
                <w:b/>
                <w:lang w:val="en-US" w:eastAsia="zh-CN"/>
              </w:rPr>
              <w:t>方</w:t>
            </w:r>
          </w:p>
        </w:tc>
        <w:tc>
          <w:tcPr>
            <w:tcW w:w="4764" w:type="dxa"/>
            <w:shd w:val="clear" w:color="auto" w:fill="auto"/>
          </w:tcPr>
          <w:p w14:paraId="0A38171D">
            <w:pPr>
              <w:rPr>
                <w:b/>
              </w:rPr>
            </w:pPr>
          </w:p>
          <w:p w14:paraId="24DB6F1B">
            <w:pPr>
              <w:rPr>
                <w:b/>
              </w:rPr>
            </w:pPr>
            <w:r>
              <w:rPr>
                <w:b/>
              </w:rPr>
              <w:t xml:space="preserve">                              «ЗАКАЗЧИК»</w:t>
            </w:r>
          </w:p>
        </w:tc>
      </w:tr>
      <w:tr w14:paraId="7DC35967">
        <w:tblPrEx>
          <w:tblCellMar>
            <w:top w:w="0" w:type="dxa"/>
            <w:left w:w="108" w:type="dxa"/>
            <w:bottom w:w="0" w:type="dxa"/>
            <w:right w:w="108" w:type="dxa"/>
          </w:tblCellMar>
        </w:tblPrEx>
        <w:trPr>
          <w:trHeight w:val="245" w:hRule="atLeast"/>
          <w:jc w:val="center"/>
        </w:trPr>
        <w:tc>
          <w:tcPr>
            <w:tcW w:w="5149" w:type="dxa"/>
          </w:tcPr>
          <w:p w14:paraId="3117516C">
            <w:pPr>
              <w:pStyle w:val="2"/>
              <w:rPr>
                <w:b/>
                <w:sz w:val="24"/>
                <w:szCs w:val="24"/>
                <w:lang w:val="en-US"/>
              </w:rPr>
            </w:pPr>
            <w:r>
              <w:rPr>
                <w:b/>
                <w:sz w:val="24"/>
                <w:szCs w:val="24"/>
              </w:rPr>
              <w:t>ТОО</w:t>
            </w:r>
            <w:r>
              <w:rPr>
                <w:b/>
                <w:sz w:val="24"/>
                <w:szCs w:val="24"/>
                <w:lang w:val="en-US"/>
              </w:rPr>
              <w:t xml:space="preserve"> «Perfect accounting»</w:t>
            </w:r>
          </w:p>
          <w:p w14:paraId="669B6C8E">
            <w:pPr>
              <w:jc w:val="both"/>
            </w:pPr>
            <w:r>
              <w:t xml:space="preserve">г.Алматы, Жандосова, 51. 506 оф. </w:t>
            </w:r>
          </w:p>
          <w:p w14:paraId="73A078FF">
            <w:pPr>
              <w:jc w:val="both"/>
            </w:pPr>
            <w:r>
              <w:t>БИН 240640013537</w:t>
            </w:r>
          </w:p>
          <w:p w14:paraId="6E4EC0AD">
            <w:pPr>
              <w:jc w:val="both"/>
            </w:pPr>
            <w:r>
              <w:t xml:space="preserve">КБе 17 </w:t>
            </w:r>
          </w:p>
          <w:p w14:paraId="5E42985E">
            <w:pPr>
              <w:jc w:val="both"/>
            </w:pPr>
            <w:r>
              <w:t>ИИК KZ758562203138851991</w:t>
            </w:r>
          </w:p>
          <w:p w14:paraId="3BDC412A">
            <w:pPr>
              <w:jc w:val="both"/>
            </w:pPr>
            <w:r>
              <w:t>в АО «Банк ЦентрКредит»</w:t>
            </w:r>
          </w:p>
          <w:p w14:paraId="0BBCBB22">
            <w:pPr>
              <w:jc w:val="both"/>
              <w:rPr>
                <w:b/>
                <w:bCs/>
              </w:rPr>
            </w:pPr>
            <w:r>
              <w:t>БИК KCJBKZKX</w:t>
            </w:r>
          </w:p>
        </w:tc>
        <w:tc>
          <w:tcPr>
            <w:tcW w:w="4764" w:type="dxa"/>
            <w:shd w:val="clear" w:color="auto" w:fill="auto"/>
          </w:tcPr>
          <w:p w14:paraId="6263B6C8">
            <w:pPr>
              <w:jc w:val="both"/>
              <w:rPr>
                <w:b/>
                <w:bCs/>
                <w:lang w:val="en-US"/>
              </w:rPr>
            </w:pPr>
            <w:r>
              <w:rPr>
                <w:b/>
                <w:bCs/>
              </w:rPr>
              <w:t>ТОО</w:t>
            </w:r>
            <w:r>
              <w:rPr>
                <w:b/>
                <w:bCs/>
                <w:lang w:val="en-US"/>
              </w:rPr>
              <w:t xml:space="preserve"> «</w:t>
            </w:r>
            <w:r>
              <w:rPr>
                <w:b/>
                <w:bCs/>
              </w:rPr>
              <w:t>_________________________</w:t>
            </w:r>
            <w:r>
              <w:rPr>
                <w:b/>
                <w:bCs/>
                <w:lang w:val="en-US"/>
              </w:rPr>
              <w:t>»</w:t>
            </w:r>
          </w:p>
          <w:p w14:paraId="2667EFAC">
            <w:pPr>
              <w:jc w:val="both"/>
              <w:rPr>
                <w:rFonts w:eastAsiaTheme="minorEastAsia"/>
                <w:lang w:val="en-US" w:eastAsia="zh-CN"/>
              </w:rPr>
            </w:pPr>
            <w:r>
              <w:t>БИН</w:t>
            </w:r>
            <w:r>
              <w:rPr>
                <w:lang w:val="en-US"/>
              </w:rPr>
              <w:t>:</w:t>
            </w:r>
          </w:p>
          <w:p w14:paraId="7C626B3A">
            <w:r>
              <w:t xml:space="preserve">Адрес: </w:t>
            </w:r>
          </w:p>
          <w:p w14:paraId="66B896CA">
            <w:pPr>
              <w:jc w:val="both"/>
            </w:pPr>
            <w:r>
              <w:t xml:space="preserve">Банк: </w:t>
            </w:r>
          </w:p>
          <w:p w14:paraId="527DB400">
            <w:pPr>
              <w:jc w:val="both"/>
            </w:pPr>
            <w:r>
              <w:t>ИИК:</w:t>
            </w:r>
          </w:p>
          <w:p w14:paraId="3B6F3E10">
            <w:pPr>
              <w:jc w:val="both"/>
            </w:pPr>
            <w:r>
              <w:t xml:space="preserve">БИК: </w:t>
            </w:r>
          </w:p>
          <w:p w14:paraId="35ACD264">
            <w:pPr>
              <w:ind w:firstLine="709"/>
              <w:jc w:val="both"/>
            </w:pPr>
            <w:r>
              <w:t xml:space="preserve"> </w:t>
            </w:r>
          </w:p>
          <w:p w14:paraId="4210135B">
            <w:pPr>
              <w:jc w:val="both"/>
              <w:rPr>
                <w:b/>
                <w:bCs/>
              </w:rPr>
            </w:pPr>
            <w:r>
              <w:rPr>
                <w:u w:val="single"/>
              </w:rPr>
              <w:t xml:space="preserve"> </w:t>
            </w:r>
          </w:p>
        </w:tc>
      </w:tr>
      <w:tr w14:paraId="217942D3">
        <w:tblPrEx>
          <w:tblCellMar>
            <w:top w:w="0" w:type="dxa"/>
            <w:left w:w="108" w:type="dxa"/>
            <w:bottom w:w="0" w:type="dxa"/>
            <w:right w:w="108" w:type="dxa"/>
          </w:tblCellMar>
        </w:tblPrEx>
        <w:trPr>
          <w:jc w:val="center"/>
        </w:trPr>
        <w:tc>
          <w:tcPr>
            <w:tcW w:w="5149" w:type="dxa"/>
          </w:tcPr>
          <w:p w14:paraId="4A49D255">
            <w:pPr>
              <w:rPr>
                <w:b/>
              </w:rPr>
            </w:pPr>
          </w:p>
          <w:p w14:paraId="0D16E1EC">
            <w:pPr>
              <w:rPr>
                <w:b/>
              </w:rPr>
            </w:pPr>
            <w:r>
              <w:rPr>
                <w:b/>
              </w:rPr>
              <w:t>Директор ______________Садуова А.Н.</w:t>
            </w:r>
          </w:p>
          <w:p w14:paraId="41E5C272">
            <w:pPr>
              <w:rPr>
                <w:b/>
              </w:rPr>
            </w:pPr>
          </w:p>
        </w:tc>
        <w:tc>
          <w:tcPr>
            <w:tcW w:w="4764" w:type="dxa"/>
            <w:shd w:val="clear" w:color="auto" w:fill="auto"/>
          </w:tcPr>
          <w:p w14:paraId="26617398">
            <w:pPr>
              <w:jc w:val="both"/>
              <w:rPr>
                <w:b/>
              </w:rPr>
            </w:pPr>
          </w:p>
          <w:p w14:paraId="039C6271">
            <w:pPr>
              <w:jc w:val="both"/>
            </w:pPr>
            <w:r>
              <w:rPr>
                <w:b/>
              </w:rPr>
              <w:t>Директор</w:t>
            </w:r>
            <w:r>
              <w:t>__</w:t>
            </w:r>
            <w:r>
              <w:rPr>
                <w:u w:val="single"/>
              </w:rPr>
              <w:t xml:space="preserve">            </w:t>
            </w:r>
            <w:r>
              <w:t>___</w:t>
            </w:r>
            <w:r>
              <w:rPr>
                <w:u w:val="single"/>
              </w:rPr>
              <w:t xml:space="preserve"> </w:t>
            </w:r>
          </w:p>
        </w:tc>
      </w:tr>
    </w:tbl>
    <w:p w14:paraId="44054DDA"/>
    <w:p w14:paraId="1A887CB0"/>
    <w:p w14:paraId="01243346"/>
    <w:p w14:paraId="49BF2DA2"/>
    <w:p w14:paraId="44427467"/>
    <w:p w14:paraId="56A22567"/>
    <w:p w14:paraId="17D35ECC"/>
    <w:p w14:paraId="07EFA90F"/>
    <w:p w14:paraId="4B76BEDC"/>
    <w:p w14:paraId="68E7CE0E"/>
    <w:p w14:paraId="7123BECC"/>
    <w:p w14:paraId="78E09D56"/>
    <w:p w14:paraId="66596081"/>
    <w:p w14:paraId="735DE734"/>
    <w:p w14:paraId="074DF27D"/>
    <w:p w14:paraId="653E58AE"/>
    <w:p w14:paraId="5F11CE4F"/>
    <w:p w14:paraId="0B66E60E"/>
    <w:p w14:paraId="397EC41A"/>
    <w:p w14:paraId="6A45F032"/>
    <w:p w14:paraId="5C46BE48"/>
    <w:p w14:paraId="4472A9EC"/>
    <w:p w14:paraId="54CFB13E"/>
    <w:p w14:paraId="7112CB4D"/>
    <w:p w14:paraId="35D4E3BC"/>
    <w:p w14:paraId="10E2CEAA"/>
    <w:p w14:paraId="64CFB4E8"/>
    <w:p w14:paraId="6EC5F7B8">
      <w:pPr>
        <w:ind w:left="0" w:firstLine="0"/>
        <w:jc w:val="left"/>
        <w:rPr>
          <w:rFonts w:hint="default" w:eastAsia="宋体"/>
          <w:b/>
          <w:lang w:val="en-US" w:eastAsia="zh-CN"/>
        </w:rPr>
      </w:pPr>
      <w:r>
        <w:rPr>
          <w:b/>
        </w:rPr>
        <w:t>Приложение № 1</w:t>
      </w:r>
      <w:r>
        <w:rPr>
          <w:rFonts w:hint="eastAsia" w:eastAsia="宋体"/>
          <w:b/>
          <w:lang w:val="en-US" w:eastAsia="zh-CN"/>
        </w:rPr>
        <w:t>附件1</w:t>
      </w:r>
    </w:p>
    <w:p w14:paraId="3BBD3F36">
      <w:pPr>
        <w:ind w:left="0" w:firstLine="0"/>
      </w:pPr>
    </w:p>
    <w:p w14:paraId="662ECDB6">
      <w:pPr>
        <w:ind w:left="0" w:firstLine="0"/>
      </w:pPr>
      <w:r>
        <w:t xml:space="preserve">К ДОГОВОРУ № ______            </w:t>
      </w:r>
    </w:p>
    <w:p w14:paraId="2C96A9D1">
      <w:pPr>
        <w:ind w:left="0" w:firstLine="0"/>
      </w:pPr>
      <w:r>
        <w:rPr>
          <w:rFonts w:eastAsia="Calibri"/>
        </w:rPr>
        <w:t>от «____» «__________» 20</w:t>
      </w:r>
      <w:r>
        <w:rPr>
          <w:rFonts w:eastAsia="Calibri"/>
          <w:lang w:val="kk-KZ"/>
        </w:rPr>
        <w:t>25</w:t>
      </w:r>
      <w:r>
        <w:rPr>
          <w:rFonts w:eastAsia="Calibri"/>
        </w:rPr>
        <w:t xml:space="preserve">г. </w:t>
      </w:r>
      <w:r>
        <w:rPr>
          <w:rFonts w:eastAsia="Calibri"/>
        </w:rPr>
        <w:tab/>
      </w:r>
      <w:r>
        <w:t>об оказании услуг по ведению</w:t>
      </w:r>
    </w:p>
    <w:p w14:paraId="2AFD8394">
      <w:pPr>
        <w:ind w:left="0" w:firstLine="0"/>
      </w:pPr>
      <w:r>
        <w:t>бухгалтерского учёта</w:t>
      </w:r>
    </w:p>
    <w:p w14:paraId="00422233">
      <w:pPr>
        <w:ind w:left="0" w:firstLine="0"/>
        <w:rPr>
          <w:rFonts w:hint="default"/>
        </w:rPr>
      </w:pPr>
      <w:r>
        <w:rPr>
          <w:rFonts w:hint="default"/>
        </w:rPr>
        <w:t xml:space="preserve">关于签订第______号合同            </w:t>
      </w:r>
    </w:p>
    <w:p w14:paraId="49B7CD0F">
      <w:pPr>
        <w:ind w:left="0" w:leftChars="0" w:firstLine="0" w:firstLineChars="0"/>
        <w:rPr>
          <w:rFonts w:hint="default"/>
        </w:rPr>
      </w:pPr>
      <w:r>
        <w:rPr>
          <w:rFonts w:hint="default"/>
        </w:rPr>
        <w:t xml:space="preserve">日期：2025年________月____日  </w:t>
      </w:r>
      <w:bookmarkStart w:id="0" w:name="_GoBack"/>
      <w:bookmarkEnd w:id="0"/>
    </w:p>
    <w:p w14:paraId="5AAD97A3">
      <w:pPr>
        <w:ind w:left="0" w:leftChars="0" w:firstLine="0" w:firstLineChars="0"/>
      </w:pPr>
      <w:r>
        <w:rPr>
          <w:rFonts w:hint="default"/>
        </w:rPr>
        <w:t>关于提供会计核算服务</w:t>
      </w:r>
    </w:p>
    <w:p w14:paraId="509F1E02">
      <w:pPr>
        <w:ind w:left="4956" w:firstLine="708"/>
      </w:pPr>
    </w:p>
    <w:p w14:paraId="034F0BBF">
      <w:pPr>
        <w:tabs>
          <w:tab w:val="left" w:pos="6686"/>
        </w:tabs>
        <w:ind w:hanging="360"/>
        <w:jc w:val="center"/>
      </w:pPr>
      <w:r>
        <w:rPr>
          <w:b/>
        </w:rPr>
        <w:t>СПИСОК ДОКУМЕНТОВ</w:t>
      </w:r>
      <w:r>
        <w:rPr>
          <w:rFonts w:hint="default"/>
          <w:b/>
        </w:rPr>
        <w:t>文件清单</w:t>
      </w:r>
    </w:p>
    <w:p w14:paraId="4354EAED">
      <w:pPr>
        <w:tabs>
          <w:tab w:val="left" w:pos="6686"/>
        </w:tabs>
        <w:ind w:left="480" w:leftChars="200" w:firstLine="120" w:firstLineChars="50"/>
        <w:jc w:val="both"/>
      </w:pPr>
      <w:r>
        <w:t>передаваемых Заказчиком Исполнителю</w:t>
      </w:r>
      <w:r>
        <w:rPr>
          <w:rFonts w:hint="eastAsia" w:eastAsia="宋体"/>
          <w:lang w:val="en-US" w:eastAsia="zh-CN"/>
        </w:rPr>
        <w:t xml:space="preserve"> </w:t>
      </w:r>
      <w:r>
        <w:t>и подлежащих ежемесячной обработке</w:t>
      </w:r>
    </w:p>
    <w:p w14:paraId="4F14C34D">
      <w:pPr>
        <w:tabs>
          <w:tab w:val="left" w:pos="6686"/>
        </w:tabs>
        <w:jc w:val="both"/>
        <w:rPr>
          <w:rFonts w:hint="default" w:eastAsia="宋体"/>
          <w:lang w:val="en-US" w:eastAsia="zh-CN"/>
        </w:rPr>
      </w:pPr>
      <w:r>
        <w:rPr>
          <w:rFonts w:hint="eastAsia" w:eastAsia="宋体"/>
          <w:lang w:val="en-US" w:eastAsia="zh-CN"/>
        </w:rPr>
        <w:t xml:space="preserve">           由客户提交给承接方并需每月处理的</w:t>
      </w:r>
    </w:p>
    <w:p w14:paraId="6A954E84">
      <w:pPr>
        <w:tabs>
          <w:tab w:val="left" w:pos="6686"/>
        </w:tabs>
        <w:ind w:hanging="360"/>
        <w:jc w:val="both"/>
      </w:pPr>
      <w:r>
        <w:tab/>
      </w:r>
      <w:r>
        <w:t xml:space="preserve">         Комплект документов состоит из документации за истекший месяц и передаётся по описи не позднее 10-го числа следующего месяца. Передаваемые документы должны быть полностью оформлены и подписаны уполномоченными лицами.  </w:t>
      </w:r>
    </w:p>
    <w:p w14:paraId="6CF2136E">
      <w:pPr>
        <w:tabs>
          <w:tab w:val="left" w:pos="6686"/>
        </w:tabs>
        <w:ind w:hanging="360"/>
        <w:jc w:val="both"/>
      </w:pPr>
      <w:r>
        <w:rPr>
          <w:rFonts w:hint="eastAsia" w:eastAsia="宋体"/>
          <w:lang w:val="en-US" w:eastAsia="zh-CN"/>
        </w:rPr>
        <w:t xml:space="preserve">                 文件套装包含上个月的文件，并应在次月10日前按清单提交。提交的文件必须完整填写并由授权人员签署。</w:t>
      </w:r>
    </w:p>
    <w:p w14:paraId="1DE046FE">
      <w:pPr>
        <w:numPr>
          <w:ilvl w:val="0"/>
          <w:numId w:val="4"/>
        </w:numPr>
        <w:tabs>
          <w:tab w:val="left" w:pos="6686"/>
        </w:tabs>
        <w:jc w:val="both"/>
      </w:pPr>
      <w:r>
        <w:t xml:space="preserve">Банковские документы </w:t>
      </w:r>
      <w:r>
        <w:rPr>
          <w:rFonts w:hint="eastAsia" w:eastAsia="宋体"/>
          <w:lang w:val="en-US" w:eastAsia="zh-CN"/>
        </w:rPr>
        <w:t>银行文件</w:t>
      </w:r>
    </w:p>
    <w:p w14:paraId="401044A2">
      <w:pPr>
        <w:numPr>
          <w:ilvl w:val="1"/>
          <w:numId w:val="5"/>
        </w:numPr>
        <w:tabs>
          <w:tab w:val="left" w:pos="6686"/>
        </w:tabs>
        <w:jc w:val="both"/>
      </w:pPr>
      <w:r>
        <w:t>Выписки</w:t>
      </w:r>
      <w:r>
        <w:rPr>
          <w:rFonts w:hint="eastAsia" w:eastAsia="宋体"/>
          <w:lang w:val="en-US" w:eastAsia="zh-CN"/>
        </w:rPr>
        <w:t xml:space="preserve"> 银行流水单</w:t>
      </w:r>
    </w:p>
    <w:p w14:paraId="4B25C3D5">
      <w:pPr>
        <w:numPr>
          <w:ilvl w:val="1"/>
          <w:numId w:val="5"/>
        </w:numPr>
        <w:tabs>
          <w:tab w:val="left" w:pos="6686"/>
        </w:tabs>
        <w:jc w:val="both"/>
      </w:pPr>
      <w:r>
        <w:t>платёжные поручения</w:t>
      </w:r>
      <w:r>
        <w:rPr>
          <w:rFonts w:hint="eastAsia" w:eastAsia="宋体"/>
          <w:lang w:val="en-US" w:eastAsia="zh-CN"/>
        </w:rPr>
        <w:t xml:space="preserve"> 付款单</w:t>
      </w:r>
    </w:p>
    <w:p w14:paraId="02D69913">
      <w:pPr>
        <w:numPr>
          <w:ilvl w:val="0"/>
          <w:numId w:val="4"/>
        </w:numPr>
        <w:tabs>
          <w:tab w:val="left" w:pos="6686"/>
        </w:tabs>
        <w:jc w:val="both"/>
      </w:pPr>
      <w:r>
        <w:t xml:space="preserve">Документы от поставщиков </w:t>
      </w:r>
      <w:r>
        <w:rPr>
          <w:rFonts w:hint="default"/>
        </w:rPr>
        <w:t>供应商提供的文件</w:t>
      </w:r>
    </w:p>
    <w:p w14:paraId="7DBB2772">
      <w:pPr>
        <w:numPr>
          <w:ilvl w:val="1"/>
          <w:numId w:val="4"/>
        </w:numPr>
        <w:tabs>
          <w:tab w:val="left" w:pos="6686"/>
        </w:tabs>
        <w:jc w:val="both"/>
      </w:pPr>
      <w:r>
        <w:t>договоры</w:t>
      </w:r>
      <w:r>
        <w:rPr>
          <w:rFonts w:hint="eastAsia" w:eastAsia="宋体"/>
          <w:lang w:val="en-US" w:eastAsia="zh-CN"/>
        </w:rPr>
        <w:t>合同</w:t>
      </w:r>
    </w:p>
    <w:p w14:paraId="0FE52D71">
      <w:pPr>
        <w:numPr>
          <w:ilvl w:val="1"/>
          <w:numId w:val="4"/>
        </w:numPr>
        <w:tabs>
          <w:tab w:val="left" w:pos="6686"/>
        </w:tabs>
        <w:jc w:val="both"/>
      </w:pPr>
      <w:r>
        <w:t>Счета</w:t>
      </w:r>
      <w:r>
        <w:rPr>
          <w:rFonts w:hint="eastAsia" w:eastAsia="宋体"/>
          <w:lang w:val="en-US" w:eastAsia="zh-CN"/>
        </w:rPr>
        <w:t xml:space="preserve"> 账户</w:t>
      </w:r>
    </w:p>
    <w:p w14:paraId="660CF72E">
      <w:pPr>
        <w:numPr>
          <w:ilvl w:val="1"/>
          <w:numId w:val="4"/>
        </w:numPr>
        <w:tabs>
          <w:tab w:val="left" w:pos="6686"/>
        </w:tabs>
        <w:jc w:val="both"/>
      </w:pPr>
      <w:r>
        <w:t>Акты</w:t>
      </w:r>
      <w:r>
        <w:rPr>
          <w:rFonts w:hint="eastAsia" w:eastAsia="宋体"/>
          <w:lang w:val="en-US" w:eastAsia="zh-CN"/>
        </w:rPr>
        <w:t xml:space="preserve"> 对账单</w:t>
      </w:r>
    </w:p>
    <w:p w14:paraId="1A738338">
      <w:pPr>
        <w:numPr>
          <w:ilvl w:val="1"/>
          <w:numId w:val="4"/>
        </w:numPr>
        <w:tabs>
          <w:tab w:val="left" w:pos="6686"/>
        </w:tabs>
        <w:jc w:val="both"/>
      </w:pPr>
      <w:r>
        <w:t>Накладные</w:t>
      </w:r>
      <w:r>
        <w:rPr>
          <w:rFonts w:hint="eastAsia" w:eastAsia="宋体"/>
          <w:lang w:val="en-US" w:eastAsia="zh-CN"/>
        </w:rPr>
        <w:t xml:space="preserve"> 提货单</w:t>
      </w:r>
    </w:p>
    <w:p w14:paraId="5C7DB736">
      <w:pPr>
        <w:numPr>
          <w:ilvl w:val="1"/>
          <w:numId w:val="4"/>
        </w:numPr>
        <w:tabs>
          <w:tab w:val="left" w:pos="6686"/>
        </w:tabs>
        <w:jc w:val="both"/>
      </w:pPr>
      <w:r>
        <w:t>счета-фактуры</w:t>
      </w:r>
      <w:r>
        <w:rPr>
          <w:rFonts w:hint="eastAsia" w:eastAsia="宋体"/>
          <w:lang w:val="en-US" w:eastAsia="zh-CN"/>
        </w:rPr>
        <w:t xml:space="preserve"> 发票</w:t>
      </w:r>
    </w:p>
    <w:p w14:paraId="5DEA717A">
      <w:pPr>
        <w:numPr>
          <w:ilvl w:val="0"/>
          <w:numId w:val="4"/>
        </w:numPr>
        <w:tabs>
          <w:tab w:val="left" w:pos="6686"/>
        </w:tabs>
        <w:jc w:val="both"/>
      </w:pPr>
      <w:r>
        <w:t>Документы от покупателей</w:t>
      </w:r>
      <w:r>
        <w:rPr>
          <w:rFonts w:hint="default"/>
        </w:rPr>
        <w:t>买方的文件</w:t>
      </w:r>
      <w:r>
        <w:rPr>
          <w:rFonts w:hint="eastAsia" w:eastAsia="宋体"/>
          <w:lang w:val="en-US" w:eastAsia="zh-CN"/>
        </w:rPr>
        <w:t xml:space="preserve">  </w:t>
      </w:r>
    </w:p>
    <w:p w14:paraId="06102D84">
      <w:pPr>
        <w:tabs>
          <w:tab w:val="left" w:pos="6686"/>
        </w:tabs>
        <w:jc w:val="both"/>
        <w:rPr>
          <w:rFonts w:hint="eastAsia" w:eastAsia="宋体"/>
          <w:lang w:val="en-US" w:eastAsia="zh-CN"/>
        </w:rPr>
      </w:pPr>
      <w:r>
        <w:t>3.1. договоры</w:t>
      </w:r>
      <w:r>
        <w:rPr>
          <w:rFonts w:hint="eastAsia" w:eastAsia="宋体"/>
          <w:lang w:val="en-US" w:eastAsia="zh-CN"/>
        </w:rPr>
        <w:t>合同</w:t>
      </w:r>
    </w:p>
    <w:p w14:paraId="35AECC6A">
      <w:pPr>
        <w:tabs>
          <w:tab w:val="left" w:pos="6686"/>
        </w:tabs>
        <w:jc w:val="both"/>
      </w:pPr>
      <w:r>
        <w:t>3.2. счета</w:t>
      </w:r>
      <w:r>
        <w:rPr>
          <w:rFonts w:hint="eastAsia" w:eastAsia="宋体"/>
          <w:lang w:val="en-US" w:eastAsia="zh-CN"/>
        </w:rPr>
        <w:t>账户</w:t>
      </w:r>
    </w:p>
    <w:p w14:paraId="0DE4BF79">
      <w:pPr>
        <w:tabs>
          <w:tab w:val="left" w:pos="6686"/>
        </w:tabs>
        <w:jc w:val="both"/>
      </w:pPr>
      <w:r>
        <w:t>3.3. акты</w:t>
      </w:r>
      <w:r>
        <w:rPr>
          <w:rFonts w:hint="eastAsia" w:eastAsia="宋体"/>
          <w:lang w:val="en-US" w:eastAsia="zh-CN"/>
        </w:rPr>
        <w:t>对账单</w:t>
      </w:r>
    </w:p>
    <w:p w14:paraId="1B924AF1">
      <w:pPr>
        <w:tabs>
          <w:tab w:val="left" w:pos="6686"/>
        </w:tabs>
        <w:jc w:val="both"/>
      </w:pPr>
      <w:r>
        <w:t>3.4. накладные</w:t>
      </w:r>
      <w:r>
        <w:rPr>
          <w:rFonts w:hint="eastAsia" w:eastAsia="宋体"/>
          <w:lang w:val="en-US" w:eastAsia="zh-CN"/>
        </w:rPr>
        <w:t>提货单</w:t>
      </w:r>
    </w:p>
    <w:p w14:paraId="5651CC0D">
      <w:pPr>
        <w:tabs>
          <w:tab w:val="left" w:pos="6686"/>
        </w:tabs>
        <w:jc w:val="both"/>
      </w:pPr>
      <w:r>
        <w:t>3.5. счета-фактуры</w:t>
      </w:r>
      <w:r>
        <w:rPr>
          <w:rFonts w:hint="eastAsia" w:eastAsia="宋体"/>
          <w:lang w:val="en-US" w:eastAsia="zh-CN"/>
        </w:rPr>
        <w:t>发票</w:t>
      </w:r>
    </w:p>
    <w:p w14:paraId="1B0DFA06">
      <w:pPr>
        <w:numPr>
          <w:ilvl w:val="0"/>
          <w:numId w:val="4"/>
        </w:numPr>
        <w:tabs>
          <w:tab w:val="left" w:pos="6686"/>
        </w:tabs>
        <w:jc w:val="both"/>
      </w:pPr>
      <w:r>
        <w:t>Кассовые документы</w:t>
      </w:r>
      <w:r>
        <w:rPr>
          <w:rFonts w:hint="eastAsia" w:eastAsia="宋体"/>
          <w:lang w:val="en-US" w:eastAsia="zh-CN"/>
        </w:rPr>
        <w:t xml:space="preserve"> 现金文件</w:t>
      </w:r>
    </w:p>
    <w:p w14:paraId="023D6FDB">
      <w:pPr>
        <w:numPr>
          <w:ilvl w:val="1"/>
          <w:numId w:val="4"/>
        </w:numPr>
        <w:tabs>
          <w:tab w:val="left" w:pos="6686"/>
        </w:tabs>
        <w:jc w:val="both"/>
      </w:pPr>
      <w:r>
        <w:t>Чеки и квитанции от поставщиков</w:t>
      </w:r>
      <w:r>
        <w:rPr>
          <w:rFonts w:hint="eastAsia" w:eastAsia="宋体"/>
          <w:lang w:val="en-US" w:eastAsia="zh-CN"/>
        </w:rPr>
        <w:t>现金小票</w:t>
      </w:r>
    </w:p>
    <w:p w14:paraId="55CFF1C1">
      <w:pPr>
        <w:numPr>
          <w:ilvl w:val="0"/>
          <w:numId w:val="4"/>
        </w:numPr>
        <w:tabs>
          <w:tab w:val="left" w:pos="6686"/>
        </w:tabs>
        <w:jc w:val="both"/>
      </w:pPr>
      <w:r>
        <w:t>Заявления о приёме на работу и увольнении, документы на сотрудников, штатное расписание.</w:t>
      </w:r>
      <w:r>
        <w:rPr>
          <w:rFonts w:hint="default"/>
        </w:rPr>
        <w:t>录用与解雇申请、员工档案、编制表。</w:t>
      </w:r>
    </w:p>
    <w:p w14:paraId="2A4845A9">
      <w:pPr>
        <w:numPr>
          <w:ilvl w:val="0"/>
          <w:numId w:val="4"/>
        </w:numPr>
        <w:tabs>
          <w:tab w:val="left" w:pos="6686"/>
        </w:tabs>
        <w:jc w:val="both"/>
      </w:pPr>
      <w:r>
        <w:t>Чеки и квитанции, оплаченные подотчётными лицами, авансовые отчёты</w:t>
      </w:r>
      <w:r>
        <w:rPr>
          <w:rFonts w:hint="default"/>
        </w:rPr>
        <w:t>由报销人员支付的收据和凭证，预支款报告</w:t>
      </w:r>
    </w:p>
    <w:p w14:paraId="31A5383B">
      <w:pPr>
        <w:numPr>
          <w:ilvl w:val="0"/>
          <w:numId w:val="4"/>
        </w:numPr>
        <w:tabs>
          <w:tab w:val="left" w:pos="6686"/>
        </w:tabs>
        <w:jc w:val="both"/>
      </w:pPr>
      <w:r>
        <w:t>Финансовая переписка (если есть)</w:t>
      </w:r>
      <w:r>
        <w:rPr>
          <w:rFonts w:hint="default"/>
        </w:rPr>
        <w:t>财务往来函件（如有）</w:t>
      </w:r>
    </w:p>
    <w:p w14:paraId="2A6B03D8">
      <w:pPr>
        <w:numPr>
          <w:ilvl w:val="0"/>
          <w:numId w:val="4"/>
        </w:numPr>
        <w:tabs>
          <w:tab w:val="left" w:pos="6686"/>
        </w:tabs>
        <w:jc w:val="both"/>
      </w:pPr>
      <w:r>
        <w:t>Прочие бухгалтерские документы.</w:t>
      </w:r>
      <w:r>
        <w:rPr>
          <w:rFonts w:hint="default"/>
        </w:rPr>
        <w:t>其他会计单据。</w:t>
      </w:r>
    </w:p>
    <w:p w14:paraId="667F2D7A">
      <w:pPr>
        <w:tabs>
          <w:tab w:val="left" w:pos="6686"/>
        </w:tabs>
        <w:jc w:val="both"/>
      </w:pPr>
    </w:p>
    <w:p w14:paraId="2F99D16C">
      <w:pPr>
        <w:tabs>
          <w:tab w:val="left" w:pos="6686"/>
        </w:tabs>
        <w:jc w:val="both"/>
      </w:pPr>
      <w:r>
        <w:t xml:space="preserve"> Возврат документов осуществляется полным комплектом после сдачи отчётности и окончания взаиморасчётов за отчётный период.</w:t>
      </w:r>
    </w:p>
    <w:p w14:paraId="380085C3">
      <w:pPr>
        <w:tabs>
          <w:tab w:val="left" w:pos="6686"/>
        </w:tabs>
        <w:jc w:val="both"/>
      </w:pPr>
      <w:r>
        <w:t xml:space="preserve"> </w:t>
      </w:r>
      <w:r>
        <w:rPr>
          <w:rFonts w:hint="default"/>
        </w:rPr>
        <w:t xml:space="preserve"> 文件将在提交报告并完成报告期内的相互结算后，以完整套件形式予以返还。</w:t>
      </w:r>
    </w:p>
    <w:p w14:paraId="0704350B">
      <w:pPr>
        <w:tabs>
          <w:tab w:val="left" w:pos="6686"/>
        </w:tabs>
        <w:jc w:val="both"/>
        <w:rPr>
          <w:sz w:val="18"/>
        </w:rPr>
      </w:pPr>
    </w:p>
    <w:p w14:paraId="47738CFC">
      <w:pPr>
        <w:tabs>
          <w:tab w:val="left" w:pos="6686"/>
        </w:tabs>
        <w:ind w:left="-360"/>
        <w:jc w:val="both"/>
        <w:rPr>
          <w:sz w:val="18"/>
        </w:rPr>
      </w:pPr>
    </w:p>
    <w:p w14:paraId="36F47CE9">
      <w:pPr>
        <w:tabs>
          <w:tab w:val="left" w:pos="6686"/>
        </w:tabs>
        <w:ind w:left="-360"/>
        <w:jc w:val="both"/>
        <w:rPr>
          <w:sz w:val="18"/>
        </w:rPr>
      </w:pPr>
    </w:p>
    <w:p w14:paraId="5C68B68F">
      <w:pPr>
        <w:tabs>
          <w:tab w:val="left" w:pos="6686"/>
        </w:tabs>
        <w:ind w:hanging="360"/>
        <w:jc w:val="both"/>
      </w:pPr>
      <w:r>
        <w:rPr>
          <w:b/>
          <w:bCs/>
          <w:u w:val="single"/>
        </w:rPr>
        <w:t>Исполнитель:</w:t>
      </w:r>
      <w:r>
        <w:t xml:space="preserve">  __________________________       </w:t>
      </w:r>
      <w:r>
        <w:rPr>
          <w:b/>
          <w:bCs/>
          <w:u w:val="single"/>
        </w:rPr>
        <w:t>Заказчик:</w:t>
      </w:r>
      <w:r>
        <w:t xml:space="preserve"> __________________________</w:t>
      </w:r>
    </w:p>
    <w:p w14:paraId="38306377">
      <w:pPr>
        <w:tabs>
          <w:tab w:val="left" w:pos="6686"/>
        </w:tabs>
        <w:ind w:hanging="360"/>
        <w:jc w:val="both"/>
      </w:pPr>
    </w:p>
    <w:p w14:paraId="3364AC11">
      <w:pPr>
        <w:tabs>
          <w:tab w:val="left" w:pos="6686"/>
        </w:tabs>
        <w:ind w:hanging="360"/>
        <w:jc w:val="both"/>
        <w:rPr>
          <w:sz w:val="18"/>
        </w:rPr>
      </w:pPr>
      <w:r>
        <w:t xml:space="preserve">                          М.П.                                                                                М.П.</w:t>
      </w:r>
    </w:p>
    <w:p w14:paraId="39919A2C">
      <w:pPr>
        <w:jc w:val="both"/>
        <w:rPr>
          <w:b/>
        </w:rPr>
      </w:pPr>
    </w:p>
    <w:p w14:paraId="21D46EEA">
      <w:pPr>
        <w:ind w:left="0" w:firstLine="0"/>
        <w:jc w:val="left"/>
        <w:rPr>
          <w:b/>
        </w:rPr>
      </w:pPr>
    </w:p>
    <w:p w14:paraId="6DAFD42E">
      <w:pPr>
        <w:ind w:left="0" w:firstLine="0"/>
        <w:jc w:val="left"/>
        <w:rPr>
          <w:rFonts w:hint="default"/>
          <w:b/>
          <w:lang w:val="en-US"/>
        </w:rPr>
      </w:pPr>
      <w:r>
        <w:rPr>
          <w:b/>
        </w:rPr>
        <w:t>Приложение № 2</w:t>
      </w:r>
      <w:r>
        <w:rPr>
          <w:rFonts w:hint="eastAsia" w:eastAsia="宋体"/>
          <w:b/>
          <w:lang w:val="en-US" w:eastAsia="zh-CN"/>
        </w:rPr>
        <w:t>附件2</w:t>
      </w:r>
    </w:p>
    <w:p w14:paraId="0D6BEC5D">
      <w:pPr>
        <w:ind w:left="0" w:firstLine="0"/>
        <w:jc w:val="left"/>
      </w:pPr>
    </w:p>
    <w:p w14:paraId="005764CF">
      <w:pPr>
        <w:ind w:left="0" w:firstLine="0" w:firstLineChars="0"/>
        <w:jc w:val="left"/>
      </w:pPr>
      <w:r>
        <w:t>К ДОГОВОРУ № ______</w:t>
      </w:r>
    </w:p>
    <w:p w14:paraId="33C31571">
      <w:pPr>
        <w:ind w:left="0" w:leftChars="0" w:firstLine="0" w:firstLineChars="0"/>
        <w:jc w:val="left"/>
      </w:pPr>
      <w:r>
        <w:rPr>
          <w:rFonts w:eastAsia="Calibri"/>
        </w:rPr>
        <w:t>от «____» «__________» 202</w:t>
      </w:r>
      <w:r>
        <w:rPr>
          <w:rFonts w:eastAsia="Calibri"/>
          <w:lang w:val="kk-KZ"/>
        </w:rPr>
        <w:t>5</w:t>
      </w:r>
      <w:r>
        <w:rPr>
          <w:rFonts w:eastAsia="Calibri"/>
        </w:rPr>
        <w:t xml:space="preserve">г. </w:t>
      </w:r>
      <w:r>
        <w:rPr>
          <w:rFonts w:eastAsia="Calibri"/>
        </w:rPr>
        <w:tab/>
      </w:r>
      <w:r>
        <w:t>об оказании услуг по ведению</w:t>
      </w:r>
    </w:p>
    <w:p w14:paraId="5E1A6B63">
      <w:pPr>
        <w:ind w:firstLine="0" w:firstLineChars="0"/>
        <w:jc w:val="left"/>
      </w:pPr>
      <w:r>
        <w:t>бухгалтерского учёта</w:t>
      </w:r>
    </w:p>
    <w:p w14:paraId="76E5942D">
      <w:pPr>
        <w:ind w:left="0" w:firstLine="0" w:firstLineChars="0"/>
        <w:jc w:val="left"/>
        <w:rPr>
          <w:rFonts w:hint="default"/>
        </w:rPr>
      </w:pPr>
      <w:r>
        <w:rPr>
          <w:rFonts w:hint="default"/>
        </w:rPr>
        <w:t>关于签订第______号合同</w:t>
      </w:r>
    </w:p>
    <w:p w14:paraId="2EF124DD">
      <w:pPr>
        <w:ind w:firstLine="0" w:firstLineChars="0"/>
        <w:jc w:val="left"/>
        <w:rPr>
          <w:rFonts w:hint="default"/>
        </w:rPr>
      </w:pPr>
      <w:r>
        <w:rPr>
          <w:rFonts w:hint="default"/>
        </w:rPr>
        <w:t>日期：2025年________月____日</w:t>
      </w:r>
    </w:p>
    <w:p w14:paraId="4D8331DF">
      <w:pPr>
        <w:ind w:firstLine="0" w:firstLineChars="0"/>
        <w:jc w:val="left"/>
      </w:pPr>
      <w:r>
        <w:rPr>
          <w:rFonts w:hint="default"/>
        </w:rPr>
        <w:t>关于提供会计核算服务</w:t>
      </w:r>
    </w:p>
    <w:p w14:paraId="3D1D1C1E">
      <w:pPr>
        <w:tabs>
          <w:tab w:val="left" w:pos="6686"/>
        </w:tabs>
        <w:jc w:val="left"/>
        <w:rPr>
          <w:sz w:val="18"/>
        </w:rPr>
      </w:pPr>
    </w:p>
    <w:p w14:paraId="5F2A2E0F">
      <w:pPr>
        <w:spacing w:line="360" w:lineRule="auto"/>
        <w:ind w:firstLine="1441" w:firstLineChars="600"/>
        <w:jc w:val="both"/>
        <w:rPr>
          <w:b/>
          <w:color w:val="000000" w:themeColor="text1"/>
          <w14:textFill>
            <w14:solidFill>
              <w14:schemeClr w14:val="tx1"/>
            </w14:solidFill>
          </w14:textFill>
        </w:rPr>
      </w:pPr>
      <w:r>
        <w:rPr>
          <w:b/>
          <w:color w:val="000000" w:themeColor="text1"/>
          <w14:textFill>
            <w14:solidFill>
              <w14:schemeClr w14:val="tx1"/>
            </w14:solidFill>
          </w14:textFill>
        </w:rPr>
        <w:t>Перечень услуг,оказываемый исполнителем Заказчику</w:t>
      </w:r>
    </w:p>
    <w:p w14:paraId="7035D0A2">
      <w:pPr>
        <w:spacing w:line="360" w:lineRule="auto"/>
        <w:ind w:firstLine="2881" w:firstLineChars="1200"/>
        <w:jc w:val="both"/>
        <w:rPr>
          <w:rFonts w:eastAsiaTheme="minorHAnsi"/>
          <w:bCs/>
          <w:color w:val="000000" w:themeColor="text1"/>
          <w:sz w:val="28"/>
          <w:szCs w:val="28"/>
          <w:lang w:eastAsia="en-US"/>
          <w14:textFill>
            <w14:solidFill>
              <w14:schemeClr w14:val="tx1"/>
            </w14:solidFill>
          </w14:textFill>
        </w:rPr>
      </w:pPr>
      <w:r>
        <w:rPr>
          <w:rFonts w:hint="default"/>
          <w:b/>
          <w:color w:val="000000" w:themeColor="text1"/>
          <w14:textFill>
            <w14:solidFill>
              <w14:schemeClr w14:val="tx1"/>
            </w14:solidFill>
          </w14:textFill>
        </w:rPr>
        <w:t>承包商向客户提供的服务清单</w:t>
      </w:r>
    </w:p>
    <w:p w14:paraId="4B3D78BA">
      <w:pPr>
        <w:numPr>
          <w:ilvl w:val="0"/>
          <w:numId w:val="6"/>
        </w:numPr>
        <w:spacing w:after="200" w:line="276" w:lineRule="auto"/>
        <w:contextualSpacing/>
        <w:jc w:val="both"/>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Первичные документы – разноска, выставление и учёт.</w:t>
      </w:r>
    </w:p>
    <w:p w14:paraId="5B91D93A">
      <w:pPr>
        <w:numPr>
          <w:ilvl w:val="0"/>
          <w:numId w:val="0"/>
        </w:numPr>
        <w:spacing w:after="200" w:line="276" w:lineRule="auto"/>
        <w:ind w:left="360" w:leftChars="0"/>
        <w:contextualSpacing/>
        <w:jc w:val="both"/>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原始凭证——记账、开具与核算。</w:t>
      </w:r>
    </w:p>
    <w:p w14:paraId="0D302201">
      <w:pPr>
        <w:numPr>
          <w:ilvl w:val="0"/>
          <w:numId w:val="6"/>
        </w:numPr>
        <w:spacing w:after="200" w:line="276" w:lineRule="auto"/>
        <w:contextualSpacing/>
        <w:jc w:val="both"/>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Обучение кассиров работе с первичными документами.</w:t>
      </w:r>
    </w:p>
    <w:p w14:paraId="05476203">
      <w:pPr>
        <w:numPr>
          <w:ilvl w:val="0"/>
          <w:numId w:val="0"/>
        </w:numPr>
        <w:spacing w:after="200" w:line="276" w:lineRule="auto"/>
        <w:ind w:left="360" w:leftChars="0"/>
        <w:contextualSpacing/>
        <w:jc w:val="both"/>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收银员处理原始凭证。</w:t>
      </w:r>
    </w:p>
    <w:p w14:paraId="40734662">
      <w:pPr>
        <w:numPr>
          <w:ilvl w:val="0"/>
          <w:numId w:val="6"/>
        </w:numPr>
        <w:spacing w:after="200" w:line="276" w:lineRule="auto"/>
        <w:contextualSpacing/>
        <w:jc w:val="both"/>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 xml:space="preserve">Ведение бухгалтерского учёта, работы с программой «1С» </w:t>
      </w:r>
      <w:r>
        <w:rPr>
          <w:rFonts w:hint="default" w:ascii="Times New Roman" w:hAnsi="Times New Roman" w:cs="Times New Roman" w:eastAsiaTheme="minorEastAsia"/>
          <w:bCs/>
          <w:color w:val="000000" w:themeColor="text1"/>
          <w:sz w:val="24"/>
          <w:szCs w:val="24"/>
          <w14:textFill>
            <w14:solidFill>
              <w14:schemeClr w14:val="tx1"/>
            </w14:solidFill>
          </w14:textFill>
        </w:rPr>
        <w:t>в облаке.</w:t>
      </w:r>
    </w:p>
    <w:p w14:paraId="1E87BBB3">
      <w:pPr>
        <w:numPr>
          <w:ilvl w:val="0"/>
          <w:numId w:val="0"/>
        </w:numPr>
        <w:spacing w:after="200" w:line="276" w:lineRule="auto"/>
        <w:ind w:left="360" w:leftChars="0"/>
        <w:contextualSpacing/>
        <w:jc w:val="both"/>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bCs/>
          <w:color w:val="000000" w:themeColor="text1"/>
          <w:sz w:val="24"/>
          <w:szCs w:val="24"/>
          <w14:textFill>
            <w14:solidFill>
              <w14:schemeClr w14:val="tx1"/>
            </w14:solidFill>
          </w14:textFill>
        </w:rPr>
        <w:t>“1C”软件进行会计核算</w:t>
      </w:r>
    </w:p>
    <w:p w14:paraId="500D7095">
      <w:pPr>
        <w:numPr>
          <w:ilvl w:val="0"/>
          <w:numId w:val="6"/>
        </w:numPr>
        <w:spacing w:after="200" w:line="276" w:lineRule="auto"/>
        <w:contextualSpacing/>
        <w:jc w:val="both"/>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Исчисление налогов и других обязательных платежей в бюджет.</w:t>
      </w:r>
    </w:p>
    <w:p w14:paraId="583874C1">
      <w:pPr>
        <w:numPr>
          <w:ilvl w:val="0"/>
          <w:numId w:val="0"/>
        </w:numPr>
        <w:spacing w:after="200" w:line="276" w:lineRule="auto"/>
        <w:ind w:left="360" w:leftChars="0"/>
        <w:contextualSpacing/>
        <w:jc w:val="both"/>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计算税款及其他预算</w:t>
      </w: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并</w:t>
      </w:r>
      <w:r>
        <w:rPr>
          <w:rFonts w:hint="default" w:ascii="Times New Roman" w:hAnsi="Times New Roman" w:cs="Times New Roman" w:eastAsiaTheme="minorEastAsia"/>
          <w:color w:val="000000" w:themeColor="text1"/>
          <w:sz w:val="24"/>
          <w:szCs w:val="24"/>
          <w14:textFill>
            <w14:solidFill>
              <w14:schemeClr w14:val="tx1"/>
            </w14:solidFill>
          </w14:textFill>
        </w:rPr>
        <w:t>支付。</w:t>
      </w:r>
    </w:p>
    <w:p w14:paraId="41A41CC7">
      <w:pPr>
        <w:numPr>
          <w:ilvl w:val="0"/>
          <w:numId w:val="6"/>
        </w:numPr>
        <w:spacing w:after="200" w:line="276" w:lineRule="auto"/>
        <w:ind w:left="0" w:leftChars="0" w:firstLine="0" w:firstLineChars="0"/>
        <w:contextualSpacing/>
        <w:jc w:val="both"/>
        <w:rPr>
          <w:rFonts w:hint="default" w:ascii="Times New Roman" w:hAnsi="Times New Roman" w:cs="Times New Roman" w:eastAsiaTheme="minorEastAsia"/>
          <w:bCs/>
          <w:color w:val="000000" w:themeColor="text1"/>
          <w:sz w:val="24"/>
          <w:szCs w:val="24"/>
          <w14:textFill>
            <w14:solidFill>
              <w14:schemeClr w14:val="tx1"/>
            </w14:solidFill>
          </w14:textFill>
        </w:rPr>
      </w:pPr>
      <w:r>
        <w:rPr>
          <w:rFonts w:hint="eastAsia" w:ascii="Times New Roman" w:hAnsi="Times New Roman" w:cs="Times New Roman" w:eastAsiaTheme="minorEastAsia"/>
          <w:bCs/>
          <w:color w:val="000000" w:themeColor="text1"/>
          <w:sz w:val="24"/>
          <w:szCs w:val="24"/>
          <w:lang w:val="en-US" w:eastAsia="zh-CN"/>
          <w14:textFill>
            <w14:solidFill>
              <w14:schemeClr w14:val="tx1"/>
            </w14:solidFill>
          </w14:textFill>
        </w:rPr>
        <w:t xml:space="preserve"> </w:t>
      </w:r>
      <w:r>
        <w:rPr>
          <w:rFonts w:hint="default" w:ascii="Times New Roman" w:hAnsi="Times New Roman" w:cs="Times New Roman" w:eastAsiaTheme="minorEastAsia"/>
          <w:bCs/>
          <w:color w:val="000000" w:themeColor="text1"/>
          <w:sz w:val="24"/>
          <w:szCs w:val="24"/>
          <w14:textFill>
            <w14:solidFill>
              <w14:schemeClr w14:val="tx1"/>
            </w14:solidFill>
          </w14:textFill>
        </w:rPr>
        <w:t>Подготовка и сдача налоговых отчётов форм 300, 320, 328, 700, 701, 200, 100 и других форм налоговой отчётности.</w:t>
      </w:r>
    </w:p>
    <w:p w14:paraId="08E3E8D5">
      <w:pPr>
        <w:numPr>
          <w:ilvl w:val="0"/>
          <w:numId w:val="0"/>
        </w:numPr>
        <w:spacing w:after="200" w:line="276" w:lineRule="auto"/>
        <w:contextualSpacing/>
        <w:jc w:val="both"/>
        <w:rPr>
          <w:rFonts w:hint="default" w:ascii="Times New Roman" w:hAnsi="Times New Roman" w:cs="Times New Roman" w:eastAsiaTheme="minorEastAsia"/>
          <w:bCs/>
          <w:color w:val="000000" w:themeColor="text1"/>
          <w:sz w:val="24"/>
          <w:szCs w:val="24"/>
          <w14:textFill>
            <w14:solidFill>
              <w14:schemeClr w14:val="tx1"/>
            </w14:solidFill>
          </w14:textFill>
        </w:rPr>
      </w:pPr>
      <w:r>
        <w:rPr>
          <w:rFonts w:hint="default" w:ascii="Times New Roman" w:hAnsi="Times New Roman" w:cs="Times New Roman" w:eastAsiaTheme="minorEastAsia"/>
          <w:bCs/>
          <w:color w:val="000000" w:themeColor="text1"/>
          <w:sz w:val="24"/>
          <w:szCs w:val="24"/>
          <w14:textFill>
            <w14:solidFill>
              <w14:schemeClr w14:val="tx1"/>
            </w14:solidFill>
          </w14:textFill>
        </w:rPr>
        <w:t>准备并提交300、320、328、700、701、200、100等税务申报表及其他税务报告表格。</w:t>
      </w:r>
    </w:p>
    <w:p w14:paraId="2A67E941">
      <w:pPr>
        <w:numPr>
          <w:ilvl w:val="0"/>
          <w:numId w:val="6"/>
        </w:numPr>
        <w:spacing w:after="200" w:line="276" w:lineRule="auto"/>
        <w:contextualSpacing/>
        <w:jc w:val="both"/>
        <w:rPr>
          <w:rFonts w:hint="default" w:ascii="Times New Roman" w:hAnsi="Times New Roman" w:cs="Times New Roman" w:eastAsiaTheme="minorEastAsia"/>
          <w:bCs/>
          <w:color w:val="000000" w:themeColor="text1"/>
          <w:sz w:val="24"/>
          <w:szCs w:val="24"/>
          <w14:textFill>
            <w14:solidFill>
              <w14:schemeClr w14:val="tx1"/>
            </w14:solidFill>
          </w14:textFill>
        </w:rPr>
      </w:pPr>
      <w:r>
        <w:rPr>
          <w:rFonts w:hint="default" w:ascii="Times New Roman" w:hAnsi="Times New Roman" w:cs="Times New Roman" w:eastAsiaTheme="minorEastAsia"/>
          <w:bCs/>
          <w:color w:val="000000" w:themeColor="text1"/>
          <w:sz w:val="24"/>
          <w:szCs w:val="24"/>
          <w14:textFill>
            <w14:solidFill>
              <w14:schemeClr w14:val="tx1"/>
            </w14:solidFill>
          </w14:textFill>
        </w:rPr>
        <w:t>Выписка электронных счетов-фактур (ЭСФ).开具电子发票（</w:t>
      </w:r>
      <w:r>
        <w:rPr>
          <w:rFonts w:hint="eastAsia" w:ascii="Times New Roman" w:hAnsi="Times New Roman" w:cs="Times New Roman" w:eastAsiaTheme="minorEastAsia"/>
          <w:bCs/>
          <w:color w:val="000000" w:themeColor="text1"/>
          <w:sz w:val="24"/>
          <w:szCs w:val="24"/>
          <w:lang w:val="en-US" w:eastAsia="zh-CN"/>
          <w14:textFill>
            <w14:solidFill>
              <w14:schemeClr w14:val="tx1"/>
            </w14:solidFill>
          </w14:textFill>
        </w:rPr>
        <w:t>电子发票</w:t>
      </w:r>
      <w:r>
        <w:rPr>
          <w:rFonts w:hint="default" w:ascii="Times New Roman" w:hAnsi="Times New Roman" w:cs="Times New Roman" w:eastAsiaTheme="minorEastAsia"/>
          <w:bCs/>
          <w:color w:val="000000" w:themeColor="text1"/>
          <w:sz w:val="24"/>
          <w:szCs w:val="24"/>
          <w14:textFill>
            <w14:solidFill>
              <w14:schemeClr w14:val="tx1"/>
            </w14:solidFill>
          </w14:textFill>
        </w:rPr>
        <w:t>）。</w:t>
      </w:r>
    </w:p>
    <w:p w14:paraId="6F6C2D17">
      <w:pPr>
        <w:numPr>
          <w:ilvl w:val="0"/>
          <w:numId w:val="6"/>
        </w:numPr>
        <w:spacing w:after="200" w:line="276" w:lineRule="auto"/>
        <w:contextualSpacing/>
        <w:jc w:val="both"/>
        <w:rPr>
          <w:rFonts w:hint="default" w:ascii="Times New Roman" w:hAnsi="Times New Roman" w:cs="Times New Roman" w:eastAsiaTheme="minorEastAsia"/>
          <w:bCs/>
          <w:color w:val="000000" w:themeColor="text1"/>
          <w:sz w:val="24"/>
          <w:szCs w:val="24"/>
          <w:highlight w:val="none"/>
          <w14:textFill>
            <w14:solidFill>
              <w14:schemeClr w14:val="tx1"/>
            </w14:solidFill>
          </w14:textFill>
        </w:rPr>
      </w:pPr>
      <w:r>
        <w:rPr>
          <w:rFonts w:hint="default" w:ascii="Times New Roman" w:hAnsi="Times New Roman" w:cs="Times New Roman" w:eastAsiaTheme="minorEastAsia"/>
          <w:bCs/>
          <w:color w:val="000000" w:themeColor="text1"/>
          <w:sz w:val="24"/>
          <w:szCs w:val="24"/>
          <w:highlight w:val="none"/>
          <w14:textFill>
            <w14:solidFill>
              <w14:schemeClr w14:val="tx1"/>
            </w14:solidFill>
          </w14:textFill>
        </w:rPr>
        <w:t>Ведение виртуального склада.管理仓库。</w:t>
      </w:r>
    </w:p>
    <w:p w14:paraId="240ABA54">
      <w:pPr>
        <w:numPr>
          <w:ilvl w:val="0"/>
          <w:numId w:val="6"/>
        </w:numPr>
        <w:spacing w:after="200" w:line="276" w:lineRule="auto"/>
        <w:contextualSpacing/>
        <w:jc w:val="both"/>
        <w:rPr>
          <w:rFonts w:hint="default" w:ascii="Times New Roman" w:hAnsi="Times New Roman" w:cs="Times New Roman" w:eastAsiaTheme="minorEastAsia"/>
          <w:bCs/>
          <w:color w:val="000000" w:themeColor="text1"/>
          <w:sz w:val="24"/>
          <w:szCs w:val="24"/>
          <w14:textFill>
            <w14:solidFill>
              <w14:schemeClr w14:val="tx1"/>
            </w14:solidFill>
          </w14:textFill>
        </w:rPr>
      </w:pPr>
      <w:r>
        <w:rPr>
          <w:rFonts w:hint="default" w:ascii="Times New Roman" w:hAnsi="Times New Roman" w:cs="Times New Roman" w:eastAsiaTheme="minorEastAsia"/>
          <w:bCs/>
          <w:color w:val="000000" w:themeColor="text1"/>
          <w:sz w:val="24"/>
          <w:szCs w:val="24"/>
          <w14:textFill>
            <w14:solidFill>
              <w14:schemeClr w14:val="tx1"/>
            </w14:solidFill>
          </w14:textFill>
        </w:rPr>
        <w:t>Подготовка и сдача статистических форм отчётности.编制并提交统计报表。</w:t>
      </w:r>
    </w:p>
    <w:p w14:paraId="4A9ADC71">
      <w:pPr>
        <w:numPr>
          <w:ilvl w:val="0"/>
          <w:numId w:val="6"/>
        </w:numPr>
        <w:spacing w:after="200" w:line="276" w:lineRule="auto"/>
        <w:contextualSpacing/>
        <w:jc w:val="both"/>
        <w:rPr>
          <w:rFonts w:hint="default" w:ascii="Times New Roman" w:hAnsi="Times New Roman" w:cs="Times New Roman" w:eastAsiaTheme="minorEastAsia"/>
          <w:bCs/>
          <w:color w:val="000000" w:themeColor="text1"/>
          <w:sz w:val="24"/>
          <w:szCs w:val="24"/>
          <w14:textFill>
            <w14:solidFill>
              <w14:schemeClr w14:val="tx1"/>
            </w14:solidFill>
          </w14:textFill>
        </w:rPr>
      </w:pPr>
      <w:r>
        <w:rPr>
          <w:rFonts w:hint="default" w:ascii="Times New Roman" w:hAnsi="Times New Roman" w:cs="Times New Roman" w:eastAsiaTheme="minorEastAsia"/>
          <w:bCs/>
          <w:color w:val="000000" w:themeColor="text1"/>
          <w:sz w:val="24"/>
          <w:szCs w:val="24"/>
          <w14:textFill>
            <w14:solidFill>
              <w14:schemeClr w14:val="tx1"/>
            </w14:solidFill>
          </w14:textFill>
        </w:rPr>
        <w:t>Начисление заработной платы, расчёт налогов и отчислений с заработной платы и фонда оплаты труда. 核算工资，计算工资税及工资基金扣除款项。</w:t>
      </w:r>
    </w:p>
    <w:p w14:paraId="3207B02C">
      <w:pPr>
        <w:numPr>
          <w:ilvl w:val="0"/>
          <w:numId w:val="6"/>
        </w:numPr>
        <w:spacing w:after="200" w:line="276" w:lineRule="auto"/>
        <w:contextualSpacing/>
        <w:jc w:val="both"/>
        <w:rPr>
          <w:rFonts w:hint="default" w:ascii="Times New Roman" w:hAnsi="Times New Roman" w:cs="Times New Roman" w:eastAsiaTheme="minorEastAsia"/>
          <w:bCs/>
          <w:color w:val="000000" w:themeColor="text1"/>
          <w:sz w:val="24"/>
          <w:szCs w:val="24"/>
          <w14:textFill>
            <w14:solidFill>
              <w14:schemeClr w14:val="tx1"/>
            </w14:solidFill>
          </w14:textFill>
        </w:rPr>
      </w:pPr>
      <w:r>
        <w:rPr>
          <w:rFonts w:hint="default" w:ascii="Times New Roman" w:hAnsi="Times New Roman" w:cs="Times New Roman" w:eastAsiaTheme="minorEastAsia"/>
          <w:bCs/>
          <w:color w:val="000000" w:themeColor="text1"/>
          <w:sz w:val="24"/>
          <w:szCs w:val="24"/>
          <w14:textFill>
            <w14:solidFill>
              <w14:schemeClr w14:val="tx1"/>
            </w14:solidFill>
          </w14:textFill>
        </w:rPr>
        <w:t>Ведение интернет-банкинга.管理网上银行。</w:t>
      </w:r>
    </w:p>
    <w:p w14:paraId="6BFE48A5">
      <w:pPr>
        <w:numPr>
          <w:ilvl w:val="0"/>
          <w:numId w:val="6"/>
        </w:numPr>
        <w:spacing w:after="200" w:line="276" w:lineRule="auto"/>
        <w:contextualSpacing/>
        <w:jc w:val="both"/>
        <w:rPr>
          <w:rFonts w:hint="default" w:ascii="Times New Roman" w:hAnsi="Times New Roman" w:cs="Times New Roman" w:eastAsiaTheme="minorEastAsia"/>
          <w:bCs/>
          <w:color w:val="000000" w:themeColor="text1"/>
          <w:sz w:val="24"/>
          <w:szCs w:val="24"/>
          <w14:textFill>
            <w14:solidFill>
              <w14:schemeClr w14:val="tx1"/>
            </w14:solidFill>
          </w14:textFill>
        </w:rPr>
      </w:pPr>
      <w:r>
        <w:rPr>
          <w:rFonts w:hint="default" w:ascii="Times New Roman" w:hAnsi="Times New Roman" w:cs="Times New Roman" w:eastAsiaTheme="minorEastAsia"/>
          <w:bCs/>
          <w:color w:val="000000" w:themeColor="text1"/>
          <w:sz w:val="24"/>
          <w:szCs w:val="24"/>
          <w14:textFill>
            <w14:solidFill>
              <w14:schemeClr w14:val="tx1"/>
            </w14:solidFill>
          </w14:textFill>
        </w:rPr>
        <w:t xml:space="preserve"> Ежедневный мониторинг онлайн контрольно-кассовых машин (ККМ).每日</w:t>
      </w:r>
      <w:r>
        <w:rPr>
          <w:rFonts w:hint="eastAsia" w:ascii="Times New Roman" w:hAnsi="Times New Roman" w:cs="Times New Roman" w:eastAsiaTheme="minorEastAsia"/>
          <w:bCs/>
          <w:color w:val="000000" w:themeColor="text1"/>
          <w:sz w:val="24"/>
          <w:szCs w:val="24"/>
          <w:lang w:val="en-US" w:eastAsia="zh-CN"/>
          <w14:textFill>
            <w14:solidFill>
              <w14:schemeClr w14:val="tx1"/>
            </w14:solidFill>
          </w14:textFill>
        </w:rPr>
        <w:t>网银操作</w:t>
      </w:r>
      <w:r>
        <w:rPr>
          <w:rFonts w:hint="default" w:ascii="Times New Roman" w:hAnsi="Times New Roman" w:cs="Times New Roman" w:eastAsiaTheme="minorEastAsia"/>
          <w:bCs/>
          <w:color w:val="000000" w:themeColor="text1"/>
          <w:sz w:val="24"/>
          <w:szCs w:val="24"/>
          <w14:textFill>
            <w14:solidFill>
              <w14:schemeClr w14:val="tx1"/>
            </w14:solidFill>
          </w14:textFill>
        </w:rPr>
        <w:t>。</w:t>
      </w:r>
    </w:p>
    <w:p w14:paraId="1535D8C8">
      <w:pPr>
        <w:numPr>
          <w:ilvl w:val="0"/>
          <w:numId w:val="6"/>
        </w:numPr>
        <w:spacing w:after="200" w:line="276" w:lineRule="auto"/>
        <w:contextualSpacing/>
        <w:jc w:val="both"/>
        <w:rPr>
          <w:rFonts w:hint="default" w:ascii="Times New Roman" w:hAnsi="Times New Roman" w:cs="Times New Roman" w:eastAsiaTheme="minorEastAsia"/>
          <w:bCs/>
          <w:color w:val="000000" w:themeColor="text1"/>
          <w:sz w:val="24"/>
          <w:szCs w:val="24"/>
          <w14:textFill>
            <w14:solidFill>
              <w14:schemeClr w14:val="tx1"/>
            </w14:solidFill>
          </w14:textFill>
        </w:rPr>
      </w:pPr>
      <w:r>
        <w:rPr>
          <w:rFonts w:hint="default" w:ascii="Times New Roman" w:hAnsi="Times New Roman" w:cs="Times New Roman" w:eastAsiaTheme="minorEastAsia"/>
          <w:bCs/>
          <w:color w:val="000000" w:themeColor="text1"/>
          <w:sz w:val="24"/>
          <w:szCs w:val="24"/>
          <w14:textFill>
            <w14:solidFill>
              <w14:schemeClr w14:val="tx1"/>
            </w14:solidFill>
          </w14:textFill>
        </w:rPr>
        <w:t xml:space="preserve"> Мониторинг кабинета налогоплательщика.监控纳税人账户。</w:t>
      </w:r>
    </w:p>
    <w:p w14:paraId="4DCA276E">
      <w:pPr>
        <w:numPr>
          <w:ilvl w:val="0"/>
          <w:numId w:val="6"/>
        </w:numPr>
        <w:spacing w:after="200" w:line="276" w:lineRule="auto"/>
        <w:contextualSpacing/>
        <w:jc w:val="both"/>
        <w:rPr>
          <w:rFonts w:hint="default" w:ascii="Times New Roman" w:hAnsi="Times New Roman" w:cs="Times New Roman" w:eastAsiaTheme="minorEastAsia"/>
          <w:bCs/>
          <w:color w:val="000000" w:themeColor="text1"/>
          <w:sz w:val="24"/>
          <w:szCs w:val="24"/>
          <w14:textFill>
            <w14:solidFill>
              <w14:schemeClr w14:val="tx1"/>
            </w14:solidFill>
          </w14:textFill>
        </w:rPr>
      </w:pPr>
      <w:r>
        <w:rPr>
          <w:rFonts w:hint="default" w:ascii="Times New Roman" w:hAnsi="Times New Roman" w:cs="Times New Roman" w:eastAsiaTheme="minorEastAsia"/>
          <w:bCs/>
          <w:color w:val="000000" w:themeColor="text1"/>
          <w:sz w:val="24"/>
          <w:szCs w:val="24"/>
          <w14:textFill>
            <w14:solidFill>
              <w14:schemeClr w14:val="tx1"/>
            </w14:solidFill>
          </w14:textFill>
        </w:rPr>
        <w:t xml:space="preserve"> Финансовый отчёт по требованию.按要求提供财务报告。</w:t>
      </w:r>
    </w:p>
    <w:p w14:paraId="5F577855">
      <w:pPr>
        <w:numPr>
          <w:ilvl w:val="0"/>
          <w:numId w:val="6"/>
        </w:numPr>
        <w:spacing w:after="200" w:line="276" w:lineRule="auto"/>
        <w:contextualSpacing/>
        <w:jc w:val="both"/>
        <w:rPr>
          <w:rFonts w:hint="default" w:ascii="Times New Roman" w:hAnsi="Times New Roman" w:cs="Times New Roman" w:eastAsiaTheme="minorEastAsia"/>
          <w:bCs/>
          <w:color w:val="000000" w:themeColor="text1"/>
          <w:sz w:val="24"/>
          <w:szCs w:val="24"/>
          <w14:textFill>
            <w14:solidFill>
              <w14:schemeClr w14:val="tx1"/>
            </w14:solidFill>
          </w14:textFill>
        </w:rPr>
      </w:pPr>
      <w:r>
        <w:rPr>
          <w:rFonts w:hint="default" w:ascii="Times New Roman" w:hAnsi="Times New Roman" w:cs="Times New Roman" w:eastAsiaTheme="minorEastAsia"/>
          <w:bCs/>
          <w:color w:val="000000" w:themeColor="text1"/>
          <w:sz w:val="24"/>
          <w:szCs w:val="24"/>
          <w14:textFill>
            <w14:solidFill>
              <w14:schemeClr w14:val="tx1"/>
            </w14:solidFill>
          </w14:textFill>
        </w:rPr>
        <w:t xml:space="preserve"> Консультации и рекомендации по вопросам налогового законодательства, а также законодательства, регулирующего бухгалтерскую деятельность предприятия.就税法及企业会计活动相关法规提供咨询。</w:t>
      </w:r>
    </w:p>
    <w:p w14:paraId="39B038C2">
      <w:pPr>
        <w:numPr>
          <w:ilvl w:val="0"/>
          <w:numId w:val="6"/>
        </w:numPr>
        <w:spacing w:after="200" w:line="276" w:lineRule="auto"/>
        <w:contextualSpacing/>
        <w:jc w:val="both"/>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Составление и сдача отчётов в Национальный банк.编制并向</w:t>
      </w:r>
      <w:r>
        <w:rPr>
          <w:rFonts w:hint="default" w:ascii="Times New Roman" w:hAnsi="Times New Roman" w:cs="Times New Roman" w:eastAsiaTheme="minorEastAsia"/>
          <w:color w:val="000000" w:themeColor="text1"/>
          <w:sz w:val="24"/>
          <w:szCs w:val="24"/>
          <w:highlight w:val="yellow"/>
          <w14:textFill>
            <w14:solidFill>
              <w14:schemeClr w14:val="tx1"/>
            </w14:solidFill>
          </w14:textFill>
        </w:rPr>
        <w:t>国家银行</w:t>
      </w:r>
      <w:r>
        <w:rPr>
          <w:rFonts w:hint="default" w:ascii="Times New Roman" w:hAnsi="Times New Roman" w:cs="Times New Roman" w:eastAsiaTheme="minorEastAsia"/>
          <w:color w:val="000000" w:themeColor="text1"/>
          <w:sz w:val="24"/>
          <w:szCs w:val="24"/>
          <w14:textFill>
            <w14:solidFill>
              <w14:schemeClr w14:val="tx1"/>
            </w14:solidFill>
          </w14:textFill>
        </w:rPr>
        <w:t>提交报告。</w:t>
      </w:r>
    </w:p>
    <w:p w14:paraId="387E4930">
      <w:pPr>
        <w:numPr>
          <w:ilvl w:val="0"/>
          <w:numId w:val="6"/>
        </w:numPr>
        <w:spacing w:after="200" w:line="276" w:lineRule="auto"/>
        <w:contextualSpacing/>
        <w:jc w:val="both"/>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 xml:space="preserve"> Составление дополнительных отчётов по финансовой деятельности для сторонних организаций.为第三方机构编制财务活动的补充报告。</w:t>
      </w:r>
    </w:p>
    <w:p w14:paraId="5FCA80B1">
      <w:pPr>
        <w:jc w:val="both"/>
        <w:rPr>
          <w:rFonts w:eastAsiaTheme="minorHAnsi"/>
          <w:color w:val="000000" w:themeColor="text1"/>
          <w:sz w:val="28"/>
          <w:szCs w:val="28"/>
          <w:lang w:eastAsia="en-US"/>
          <w14:textFill>
            <w14:solidFill>
              <w14:schemeClr w14:val="tx1"/>
            </w14:solidFill>
          </w14:textFill>
        </w:rPr>
      </w:pPr>
    </w:p>
    <w:p w14:paraId="76B7E05D">
      <w:pPr>
        <w:tabs>
          <w:tab w:val="left" w:pos="6686"/>
        </w:tabs>
        <w:ind w:left="-360"/>
        <w:jc w:val="both"/>
        <w:rPr>
          <w:sz w:val="18"/>
        </w:rPr>
      </w:pPr>
    </w:p>
    <w:p w14:paraId="0727365E">
      <w:pPr>
        <w:tabs>
          <w:tab w:val="left" w:pos="6686"/>
        </w:tabs>
        <w:ind w:hanging="360"/>
        <w:jc w:val="both"/>
      </w:pPr>
      <w:r>
        <w:rPr>
          <w:b/>
          <w:bCs/>
          <w:u w:val="single"/>
        </w:rPr>
        <w:t>Исполнитель:</w:t>
      </w:r>
      <w:r>
        <w:t xml:space="preserve">   __________________________       </w:t>
      </w:r>
      <w:r>
        <w:rPr>
          <w:b/>
          <w:bCs/>
          <w:u w:val="single"/>
        </w:rPr>
        <w:t>Заказчик:</w:t>
      </w:r>
      <w:r>
        <w:t xml:space="preserve"> __________________________</w:t>
      </w:r>
    </w:p>
    <w:p w14:paraId="065D5AE4">
      <w:pPr>
        <w:ind w:firstLine="709"/>
        <w:jc w:val="both"/>
      </w:pPr>
    </w:p>
    <w:sectPr>
      <w:pgSz w:w="11906" w:h="16838"/>
      <w:pgMar w:top="654" w:right="850" w:bottom="824" w:left="74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423181"/>
    <w:multiLevelType w:val="singleLevel"/>
    <w:tmpl w:val="F8423181"/>
    <w:lvl w:ilvl="0" w:tentative="0">
      <w:start w:val="3"/>
      <w:numFmt w:val="decimal"/>
      <w:suff w:val="space"/>
      <w:lvlText w:val="%1)"/>
      <w:lvlJc w:val="left"/>
    </w:lvl>
  </w:abstractNum>
  <w:abstractNum w:abstractNumId="1">
    <w:nsid w:val="1230757B"/>
    <w:multiLevelType w:val="multilevel"/>
    <w:tmpl w:val="1230757B"/>
    <w:lvl w:ilvl="0" w:tentative="0">
      <w:start w:val="1"/>
      <w:numFmt w:val="decimal"/>
      <w:lvlText w:val="%1."/>
      <w:lvlJc w:val="left"/>
      <w:pPr>
        <w:tabs>
          <w:tab w:val="left" w:pos="0"/>
        </w:tabs>
        <w:ind w:left="0" w:hanging="360"/>
      </w:pPr>
      <w:rPr>
        <w:rFonts w:hint="default"/>
      </w:rPr>
    </w:lvl>
    <w:lvl w:ilvl="1" w:tentative="0">
      <w:start w:val="1"/>
      <w:numFmt w:val="decimal"/>
      <w:isLgl/>
      <w:lvlText w:val="%1.%2."/>
      <w:lvlJc w:val="left"/>
      <w:pPr>
        <w:tabs>
          <w:tab w:val="left" w:pos="420"/>
        </w:tabs>
        <w:ind w:left="420" w:hanging="420"/>
      </w:pPr>
      <w:rPr>
        <w:rFonts w:hint="default"/>
      </w:rPr>
    </w:lvl>
    <w:lvl w:ilvl="2" w:tentative="0">
      <w:start w:val="1"/>
      <w:numFmt w:val="decimal"/>
      <w:isLgl/>
      <w:lvlText w:val="%1.%2.%3."/>
      <w:lvlJc w:val="left"/>
      <w:pPr>
        <w:tabs>
          <w:tab w:val="left" w:pos="1080"/>
        </w:tabs>
        <w:ind w:left="1080" w:hanging="720"/>
      </w:pPr>
      <w:rPr>
        <w:rFonts w:hint="default"/>
      </w:rPr>
    </w:lvl>
    <w:lvl w:ilvl="3" w:tentative="0">
      <w:start w:val="1"/>
      <w:numFmt w:val="decimal"/>
      <w:isLgl/>
      <w:lvlText w:val="%1.%2.%3.%4."/>
      <w:lvlJc w:val="left"/>
      <w:pPr>
        <w:tabs>
          <w:tab w:val="left" w:pos="1440"/>
        </w:tabs>
        <w:ind w:left="1440" w:hanging="720"/>
      </w:pPr>
      <w:rPr>
        <w:rFonts w:hint="default"/>
      </w:rPr>
    </w:lvl>
    <w:lvl w:ilvl="4" w:tentative="0">
      <w:start w:val="1"/>
      <w:numFmt w:val="decimal"/>
      <w:isLgl/>
      <w:lvlText w:val="%1.%2.%3.%4.%5."/>
      <w:lvlJc w:val="left"/>
      <w:pPr>
        <w:tabs>
          <w:tab w:val="left" w:pos="2160"/>
        </w:tabs>
        <w:ind w:left="2160" w:hanging="1080"/>
      </w:pPr>
      <w:rPr>
        <w:rFonts w:hint="default"/>
      </w:rPr>
    </w:lvl>
    <w:lvl w:ilvl="5" w:tentative="0">
      <w:start w:val="1"/>
      <w:numFmt w:val="decimal"/>
      <w:isLgl/>
      <w:lvlText w:val="%1.%2.%3.%4.%5.%6."/>
      <w:lvlJc w:val="left"/>
      <w:pPr>
        <w:tabs>
          <w:tab w:val="left" w:pos="2520"/>
        </w:tabs>
        <w:ind w:left="2520" w:hanging="1080"/>
      </w:pPr>
      <w:rPr>
        <w:rFonts w:hint="default"/>
      </w:rPr>
    </w:lvl>
    <w:lvl w:ilvl="6" w:tentative="0">
      <w:start w:val="1"/>
      <w:numFmt w:val="decimal"/>
      <w:isLgl/>
      <w:lvlText w:val="%1.%2.%3.%4.%5.%6.%7."/>
      <w:lvlJc w:val="left"/>
      <w:pPr>
        <w:tabs>
          <w:tab w:val="left" w:pos="3240"/>
        </w:tabs>
        <w:ind w:left="3240" w:hanging="1440"/>
      </w:pPr>
      <w:rPr>
        <w:rFonts w:hint="default"/>
      </w:rPr>
    </w:lvl>
    <w:lvl w:ilvl="7" w:tentative="0">
      <w:start w:val="1"/>
      <w:numFmt w:val="decimal"/>
      <w:isLgl/>
      <w:lvlText w:val="%1.%2.%3.%4.%5.%6.%7.%8."/>
      <w:lvlJc w:val="left"/>
      <w:pPr>
        <w:tabs>
          <w:tab w:val="left" w:pos="3600"/>
        </w:tabs>
        <w:ind w:left="3600" w:hanging="1440"/>
      </w:pPr>
      <w:rPr>
        <w:rFonts w:hint="default"/>
      </w:rPr>
    </w:lvl>
    <w:lvl w:ilvl="8" w:tentative="0">
      <w:start w:val="1"/>
      <w:numFmt w:val="decimal"/>
      <w:isLgl/>
      <w:lvlText w:val="%1.%2.%3.%4.%5.%6.%7.%8.%9."/>
      <w:lvlJc w:val="left"/>
      <w:pPr>
        <w:tabs>
          <w:tab w:val="left" w:pos="4320"/>
        </w:tabs>
        <w:ind w:left="4320" w:hanging="1800"/>
      </w:pPr>
      <w:rPr>
        <w:rFonts w:hint="default"/>
      </w:rPr>
    </w:lvl>
  </w:abstractNum>
  <w:abstractNum w:abstractNumId="2">
    <w:nsid w:val="14CE45D5"/>
    <w:multiLevelType w:val="multilevel"/>
    <w:tmpl w:val="14CE45D5"/>
    <w:lvl w:ilvl="0" w:tentative="0">
      <w:start w:val="1"/>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
    <w:nsid w:val="2B92300E"/>
    <w:multiLevelType w:val="multilevel"/>
    <w:tmpl w:val="2B92300E"/>
    <w:lvl w:ilvl="0" w:tentative="0">
      <w:start w:val="1"/>
      <w:numFmt w:val="decimal"/>
      <w:lvlText w:val="%1."/>
      <w:lvlJc w:val="left"/>
      <w:pPr>
        <w:ind w:left="720" w:hanging="360"/>
      </w:pPr>
      <w:rPr>
        <w:rFonts w:ascii="Times New Roman" w:hAnsi="Times New Roman" w:cs="Times New Roman" w:eastAsiaTheme="minorHAns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CEE0E70"/>
    <w:multiLevelType w:val="singleLevel"/>
    <w:tmpl w:val="4CEE0E70"/>
    <w:lvl w:ilvl="0" w:tentative="0">
      <w:start w:val="9"/>
      <w:numFmt w:val="decimal"/>
      <w:suff w:val="space"/>
      <w:lvlText w:val="%1."/>
      <w:lvlJc w:val="left"/>
    </w:lvl>
  </w:abstractNum>
  <w:abstractNum w:abstractNumId="5">
    <w:nsid w:val="5F57524D"/>
    <w:multiLevelType w:val="multilevel"/>
    <w:tmpl w:val="5F57524D"/>
    <w:lvl w:ilvl="0" w:tentative="0">
      <w:start w:val="1"/>
      <w:numFmt w:val="decimal"/>
      <w:lvlText w:val="%1."/>
      <w:lvlJc w:val="left"/>
      <w:pPr>
        <w:ind w:left="4896" w:hanging="360"/>
      </w:pPr>
      <w:rPr>
        <w:b/>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num w:numId="1">
    <w:abstractNumId w:val="5"/>
  </w:num>
  <w:num w:numId="2">
    <w:abstractNumId w:val="0"/>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trackRevisions w:val="1"/>
  <w:documentProtection w:enforcement="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54A"/>
    <w:rsid w:val="0006596D"/>
    <w:rsid w:val="0012249E"/>
    <w:rsid w:val="001E3FED"/>
    <w:rsid w:val="00217752"/>
    <w:rsid w:val="002E4BB8"/>
    <w:rsid w:val="004133F0"/>
    <w:rsid w:val="00421E21"/>
    <w:rsid w:val="00474070"/>
    <w:rsid w:val="004924BE"/>
    <w:rsid w:val="006C0B77"/>
    <w:rsid w:val="006E1379"/>
    <w:rsid w:val="008242FF"/>
    <w:rsid w:val="00870751"/>
    <w:rsid w:val="00922C48"/>
    <w:rsid w:val="00A16D1F"/>
    <w:rsid w:val="00AD764F"/>
    <w:rsid w:val="00B2223D"/>
    <w:rsid w:val="00B769F5"/>
    <w:rsid w:val="00B915B7"/>
    <w:rsid w:val="00BF146C"/>
    <w:rsid w:val="00C21037"/>
    <w:rsid w:val="00D91BBE"/>
    <w:rsid w:val="00E9754A"/>
    <w:rsid w:val="00EA59DF"/>
    <w:rsid w:val="00EC26B5"/>
    <w:rsid w:val="00EE4070"/>
    <w:rsid w:val="00F12C76"/>
    <w:rsid w:val="00F7572B"/>
    <w:rsid w:val="00F94585"/>
    <w:rsid w:val="049A4077"/>
    <w:rsid w:val="098D41AA"/>
    <w:rsid w:val="0D904269"/>
    <w:rsid w:val="0E7E0566"/>
    <w:rsid w:val="12570ABC"/>
    <w:rsid w:val="196B7938"/>
    <w:rsid w:val="20085EE1"/>
    <w:rsid w:val="2B746B21"/>
    <w:rsid w:val="2DBD2808"/>
    <w:rsid w:val="2E7C7871"/>
    <w:rsid w:val="2F2003D2"/>
    <w:rsid w:val="36280C33"/>
    <w:rsid w:val="37103BA1"/>
    <w:rsid w:val="39914D38"/>
    <w:rsid w:val="441A605F"/>
    <w:rsid w:val="4508235C"/>
    <w:rsid w:val="46E42955"/>
    <w:rsid w:val="492434DC"/>
    <w:rsid w:val="4C60482B"/>
    <w:rsid w:val="4D241CFD"/>
    <w:rsid w:val="4F3B4128"/>
    <w:rsid w:val="4FC74BC1"/>
    <w:rsid w:val="50381742"/>
    <w:rsid w:val="54E65AEA"/>
    <w:rsid w:val="56CD5E9F"/>
    <w:rsid w:val="5B95485B"/>
    <w:rsid w:val="621248AD"/>
    <w:rsid w:val="669E4476"/>
    <w:rsid w:val="6D037C91"/>
    <w:rsid w:val="6F956F3F"/>
    <w:rsid w:val="721B2E1F"/>
    <w:rsid w:val="740A0B93"/>
    <w:rsid w:val="75A1188D"/>
    <w:rsid w:val="776311D7"/>
    <w:rsid w:val="78014865"/>
    <w:rsid w:val="78306EBD"/>
    <w:rsid w:val="79DE3114"/>
    <w:rsid w:val="7AA716F4"/>
    <w:rsid w:val="7E3C65F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semiHidden="0" w:name="Body Text Indent 2"/>
    <w:lsdException w:qFormat="1" w:uiPriority="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color w:val="00000A"/>
      <w:sz w:val="24"/>
      <w:szCs w:val="24"/>
      <w:lang w:val="ru-RU" w:eastAsia="ru-RU"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link w:val="9"/>
    <w:unhideWhenUsed/>
    <w:qFormat/>
    <w:uiPriority w:val="0"/>
    <w:pPr>
      <w:jc w:val="both"/>
    </w:pPr>
    <w:rPr>
      <w:sz w:val="20"/>
      <w:szCs w:val="20"/>
    </w:rPr>
  </w:style>
  <w:style w:type="paragraph" w:styleId="3">
    <w:name w:val="Body Text Indent"/>
    <w:basedOn w:val="1"/>
    <w:link w:val="10"/>
    <w:semiHidden/>
    <w:unhideWhenUsed/>
    <w:qFormat/>
    <w:uiPriority w:val="0"/>
    <w:pPr>
      <w:ind w:firstLine="720"/>
      <w:jc w:val="both"/>
    </w:pPr>
    <w:rPr>
      <w:szCs w:val="20"/>
    </w:rPr>
  </w:style>
  <w:style w:type="paragraph" w:styleId="4">
    <w:name w:val="Body Text Indent 2"/>
    <w:basedOn w:val="1"/>
    <w:link w:val="11"/>
    <w:unhideWhenUsed/>
    <w:qFormat/>
    <w:uiPriority w:val="0"/>
    <w:pPr>
      <w:ind w:firstLine="284"/>
    </w:pPr>
    <w:rPr>
      <w:szCs w:val="20"/>
    </w:rPr>
  </w:style>
  <w:style w:type="paragraph" w:styleId="5">
    <w:name w:val="Body Text Indent 3"/>
    <w:basedOn w:val="1"/>
    <w:link w:val="12"/>
    <w:semiHidden/>
    <w:unhideWhenUsed/>
    <w:qFormat/>
    <w:uiPriority w:val="0"/>
    <w:pPr>
      <w:ind w:firstLine="720"/>
      <w:jc w:val="both"/>
    </w:pPr>
    <w:rPr>
      <w:sz w:val="20"/>
      <w:szCs w:val="20"/>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Основной текст Знак"/>
    <w:basedOn w:val="8"/>
    <w:link w:val="2"/>
    <w:qFormat/>
    <w:uiPriority w:val="0"/>
    <w:rPr>
      <w:rFonts w:ascii="Times New Roman" w:hAnsi="Times New Roman" w:eastAsia="Times New Roman" w:cs="Times New Roman"/>
      <w:color w:val="00000A"/>
      <w:kern w:val="0"/>
      <w:sz w:val="20"/>
      <w:szCs w:val="20"/>
      <w:lang w:eastAsia="ru-RU"/>
      <w14:ligatures w14:val="none"/>
    </w:rPr>
  </w:style>
  <w:style w:type="character" w:customStyle="1" w:styleId="10">
    <w:name w:val="Основной текст с отступом Знак"/>
    <w:basedOn w:val="8"/>
    <w:link w:val="3"/>
    <w:semiHidden/>
    <w:qFormat/>
    <w:uiPriority w:val="0"/>
    <w:rPr>
      <w:rFonts w:ascii="Times New Roman" w:hAnsi="Times New Roman" w:eastAsia="Times New Roman" w:cs="Times New Roman"/>
      <w:color w:val="00000A"/>
      <w:kern w:val="0"/>
      <w:sz w:val="24"/>
      <w:szCs w:val="20"/>
      <w:lang w:eastAsia="ru-RU"/>
      <w14:ligatures w14:val="none"/>
    </w:rPr>
  </w:style>
  <w:style w:type="character" w:customStyle="1" w:styleId="11">
    <w:name w:val="Основной текст с отступом 2 Знак"/>
    <w:basedOn w:val="8"/>
    <w:link w:val="4"/>
    <w:qFormat/>
    <w:uiPriority w:val="0"/>
    <w:rPr>
      <w:rFonts w:ascii="Times New Roman" w:hAnsi="Times New Roman" w:eastAsia="Times New Roman" w:cs="Times New Roman"/>
      <w:color w:val="00000A"/>
      <w:kern w:val="0"/>
      <w:sz w:val="24"/>
      <w:szCs w:val="20"/>
      <w:lang w:eastAsia="ru-RU"/>
      <w14:ligatures w14:val="none"/>
    </w:rPr>
  </w:style>
  <w:style w:type="character" w:customStyle="1" w:styleId="12">
    <w:name w:val="Основной текст с отступом 3 Знак"/>
    <w:basedOn w:val="8"/>
    <w:link w:val="5"/>
    <w:semiHidden/>
    <w:qFormat/>
    <w:uiPriority w:val="0"/>
    <w:rPr>
      <w:rFonts w:ascii="Times New Roman" w:hAnsi="Times New Roman" w:eastAsia="Times New Roman" w:cs="Times New Roman"/>
      <w:color w:val="00000A"/>
      <w:kern w:val="0"/>
      <w:sz w:val="20"/>
      <w:szCs w:val="20"/>
      <w:lang w:eastAsia="ru-RU"/>
      <w14:ligatures w14:val="none"/>
    </w:rPr>
  </w:style>
  <w:style w:type="paragraph" w:customStyle="1" w:styleId="13">
    <w:name w:val="Основной текст с отступом 21"/>
    <w:basedOn w:val="1"/>
    <w:qFormat/>
    <w:uiPriority w:val="0"/>
    <w:pPr>
      <w:overflowPunct w:val="0"/>
      <w:ind w:firstLine="284"/>
    </w:pPr>
    <w:rPr>
      <w:szCs w:val="20"/>
    </w:rPr>
  </w:style>
  <w:style w:type="paragraph" w:customStyle="1" w:styleId="14">
    <w:name w:val="Основной текст с отступом 22"/>
    <w:basedOn w:val="1"/>
    <w:qFormat/>
    <w:uiPriority w:val="0"/>
    <w:pPr>
      <w:overflowPunct w:val="0"/>
      <w:ind w:firstLine="284"/>
    </w:pPr>
    <w:rPr>
      <w:szCs w:val="20"/>
    </w:rPr>
  </w:style>
  <w:style w:type="paragraph" w:styleId="15">
    <w:name w:val="List Paragraph"/>
    <w:basedOn w:val="1"/>
    <w:qFormat/>
    <w:uiPriority w:val="34"/>
    <w:pPr>
      <w:ind w:left="720"/>
      <w:contextualSpacing/>
    </w:pPr>
  </w:style>
  <w:style w:type="character" w:customStyle="1" w:styleId="16">
    <w:name w:val="s0"/>
    <w:qFormat/>
    <w:uiPriority w:val="0"/>
  </w:style>
  <w:style w:type="paragraph" w:styleId="17">
    <w:name w:val="No Spacing"/>
    <w:qFormat/>
    <w:uiPriority w:val="1"/>
    <w:rPr>
      <w:rFonts w:ascii="Times New Roman" w:hAnsi="Times New Roman" w:eastAsia="Times New Roman" w:cs="Times New Roman"/>
      <w:color w:val="00000A"/>
      <w:sz w:val="24"/>
      <w:szCs w:val="24"/>
      <w:lang w:val="ru-RU" w:eastAsia="ru-RU" w:bidi="ar-SA"/>
    </w:rPr>
  </w:style>
  <w:style w:type="character" w:customStyle="1" w:styleId="18">
    <w:name w:val="s1"/>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6869</Words>
  <Characters>21966</Characters>
  <Lines>186</Lines>
  <Paragraphs>52</Paragraphs>
  <TotalTime>102</TotalTime>
  <ScaleCrop>false</ScaleCrop>
  <LinksUpToDate>false</LinksUpToDate>
  <CharactersWithSpaces>24729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2024-08-05T11:57:00Z</dcterms:created>
  <dc:creator>Пользователь</dc:creator>
  <cp:lastModifiedBy>张效伟</cp:lastModifiedBy>
  <dcterms:modified xsi:type="dcterms:W3CDTF">2025-09-23T06:41:10Z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eyJoZGlkIjoiZDI5YTU0MTczOTlkMDRiYzJkNzlmMTFjODkxZjhiYzUiLCJ1c2VySWQiOiIzNTUwMzY0ODIifQ==</vt:lpwstr>
  </property>
  <property fmtid="{D5CDD505-2E9C-101B-9397-08002B2CF9AE}" pid="3" name="KSOProductBuildVer">
    <vt:lpwstr>2052-12.1.0.22529</vt:lpwstr>
  </property>
  <property fmtid="{D5CDD505-2E9C-101B-9397-08002B2CF9AE}" pid="4" name="ICV">
    <vt:lpwstr>AF065F75E97A434C839662B59BF26EC4_13</vt:lpwstr>
  </property>
</Properties>
</file>